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AE5F1" w14:textId="77777777" w:rsidR="00101723" w:rsidRPr="00101723" w:rsidRDefault="00101723" w:rsidP="00101723">
      <w:pPr>
        <w:shd w:val="clear" w:color="auto" w:fill="FFFFFF"/>
        <w:spacing w:beforeAutospacing="1" w:after="0" w:afterAutospacing="1" w:line="240" w:lineRule="auto"/>
        <w:outlineLvl w:val="0"/>
        <w:rPr>
          <w:rFonts w:ascii="Segoe UI" w:eastAsia="Times New Roman" w:hAnsi="Segoe UI" w:cs="Segoe UI"/>
          <w:b/>
          <w:bCs/>
          <w:color w:val="242424"/>
          <w:kern w:val="36"/>
          <w:sz w:val="48"/>
          <w:szCs w:val="48"/>
          <w14:ligatures w14:val="none"/>
        </w:rPr>
      </w:pPr>
      <w:r w:rsidRPr="00101723">
        <w:rPr>
          <w:rFonts w:ascii="Aptos" w:eastAsia="Times New Roman" w:hAnsi="Aptos" w:cs="Segoe UI"/>
          <w:b/>
          <w:bCs/>
          <w:color w:val="000000"/>
          <w:kern w:val="36"/>
          <w:sz w:val="48"/>
          <w:szCs w:val="48"/>
          <w:bdr w:val="none" w:sz="0" w:space="0" w:color="auto" w:frame="1"/>
          <w14:ligatures w14:val="none"/>
        </w:rPr>
        <w:t>SECTION 23 73 24 – AIR HANDLING UNITS – DX-TO-CHW CONVERSION (RETROFIT)</w:t>
      </w:r>
    </w:p>
    <w:p w14:paraId="6F341B46" w14:textId="77777777" w:rsidR="00101723" w:rsidRPr="00101723" w:rsidRDefault="00101723" w:rsidP="00101723">
      <w:pPr>
        <w:shd w:val="clear" w:color="auto" w:fill="FFFFFF"/>
        <w:spacing w:beforeAutospacing="1" w:after="0" w:afterAutospacing="1" w:line="240" w:lineRule="auto"/>
        <w:outlineLvl w:val="1"/>
        <w:rPr>
          <w:rFonts w:ascii="Segoe UI" w:eastAsia="Times New Roman" w:hAnsi="Segoe UI" w:cs="Segoe UI"/>
          <w:b/>
          <w:bCs/>
          <w:color w:val="242424"/>
          <w:kern w:val="0"/>
          <w:sz w:val="36"/>
          <w:szCs w:val="36"/>
          <w14:ligatures w14:val="none"/>
        </w:rPr>
      </w:pPr>
      <w:r w:rsidRPr="00101723">
        <w:rPr>
          <w:rFonts w:ascii="Aptos" w:eastAsia="Times New Roman" w:hAnsi="Aptos" w:cs="Segoe UI"/>
          <w:b/>
          <w:bCs/>
          <w:color w:val="000000"/>
          <w:kern w:val="0"/>
          <w:sz w:val="36"/>
          <w:szCs w:val="36"/>
          <w:bdr w:val="none" w:sz="0" w:space="0" w:color="auto" w:frame="1"/>
          <w14:ligatures w14:val="none"/>
        </w:rPr>
        <w:t>PART 1 – GENERAL</w:t>
      </w:r>
    </w:p>
    <w:p w14:paraId="3D074CA2" w14:textId="77777777" w:rsidR="00101723" w:rsidRPr="00101723" w:rsidRDefault="00101723" w:rsidP="00101723">
      <w:pPr>
        <w:shd w:val="clear" w:color="auto" w:fill="FFFFFF"/>
        <w:spacing w:beforeAutospacing="1" w:after="0" w:afterAutospacing="1" w:line="240" w:lineRule="auto"/>
        <w:outlineLvl w:val="2"/>
        <w:rPr>
          <w:rFonts w:ascii="Segoe UI" w:eastAsia="Times New Roman" w:hAnsi="Segoe UI" w:cs="Segoe UI"/>
          <w:b/>
          <w:bCs/>
          <w:color w:val="242424"/>
          <w:kern w:val="0"/>
          <w:sz w:val="27"/>
          <w:szCs w:val="27"/>
          <w14:ligatures w14:val="none"/>
        </w:rPr>
      </w:pPr>
      <w:r w:rsidRPr="00101723">
        <w:rPr>
          <w:rFonts w:ascii="Aptos" w:eastAsia="Times New Roman" w:hAnsi="Aptos" w:cs="Segoe UI"/>
          <w:b/>
          <w:bCs/>
          <w:color w:val="000000"/>
          <w:kern w:val="0"/>
          <w:sz w:val="27"/>
          <w:szCs w:val="27"/>
          <w:bdr w:val="none" w:sz="0" w:space="0" w:color="auto" w:frame="1"/>
          <w14:ligatures w14:val="none"/>
        </w:rPr>
        <w:t>1.01 RELATED DOCUMENTS</w:t>
      </w:r>
    </w:p>
    <w:p w14:paraId="5C13B499" w14:textId="77777777" w:rsidR="00101723" w:rsidRPr="00101723" w:rsidRDefault="00101723" w:rsidP="00101723">
      <w:pP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>A. Drawings and general provisions of the Contract, including General Conditions and Division 01, apply to this Section.</w:t>
      </w:r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br/>
        <w:t>B. Specifications throughout all Divisions are directly applicable to this Section, and this Section is directly applicable to them.</w:t>
      </w:r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br/>
        <w:t>C. Coordinate with Division 23 (Mechanical), Division 26 (Electrical), Division 25 (Integrated Automation/BAS), and Division 01 commissioning requirements.</w:t>
      </w:r>
    </w:p>
    <w:p w14:paraId="7B0431F0" w14:textId="77777777" w:rsidR="00101723" w:rsidRPr="00101723" w:rsidRDefault="00101723" w:rsidP="00101723">
      <w:pPr>
        <w:shd w:val="clear" w:color="auto" w:fill="FFFFFF"/>
        <w:spacing w:beforeAutospacing="1" w:after="0" w:afterAutospacing="1" w:line="240" w:lineRule="auto"/>
        <w:outlineLvl w:val="2"/>
        <w:rPr>
          <w:rFonts w:ascii="Segoe UI" w:eastAsia="Times New Roman" w:hAnsi="Segoe UI" w:cs="Segoe UI"/>
          <w:b/>
          <w:bCs/>
          <w:color w:val="242424"/>
          <w:kern w:val="0"/>
          <w:sz w:val="27"/>
          <w:szCs w:val="27"/>
          <w14:ligatures w14:val="none"/>
        </w:rPr>
      </w:pPr>
      <w:r w:rsidRPr="00101723">
        <w:rPr>
          <w:rFonts w:ascii="Aptos" w:eastAsia="Times New Roman" w:hAnsi="Aptos" w:cs="Segoe UI"/>
          <w:b/>
          <w:bCs/>
          <w:color w:val="000000"/>
          <w:kern w:val="0"/>
          <w:sz w:val="27"/>
          <w:szCs w:val="27"/>
          <w:bdr w:val="none" w:sz="0" w:space="0" w:color="auto" w:frame="1"/>
          <w14:ligatures w14:val="none"/>
        </w:rPr>
        <w:t>1.02 SUMMARY</w:t>
      </w:r>
    </w:p>
    <w:p w14:paraId="6AFCB4A7" w14:textId="77777777" w:rsidR="00101723" w:rsidRPr="00101723" w:rsidRDefault="00101723" w:rsidP="00101723">
      <w:pP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>A. Work includes all labor, materials, equipment, services, and incidentals to </w:t>
      </w:r>
      <w:r w:rsidRPr="00101723">
        <w:rPr>
          <w:rFonts w:ascii="Aptos" w:eastAsia="Times New Roman" w:hAnsi="Aptos" w:cs="Segoe UI"/>
          <w:b/>
          <w:bCs/>
          <w:color w:val="000000"/>
          <w:kern w:val="0"/>
          <w:bdr w:val="none" w:sz="0" w:space="0" w:color="auto" w:frame="1"/>
          <w14:ligatures w14:val="none"/>
        </w:rPr>
        <w:t>convert existing DX cooling</w:t>
      </w:r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> within three (3) multi-zone AHUs to </w:t>
      </w:r>
      <w:proofErr w:type="gramStart"/>
      <w:r w:rsidRPr="00101723">
        <w:rPr>
          <w:rFonts w:ascii="Aptos" w:eastAsia="Times New Roman" w:hAnsi="Aptos" w:cs="Segoe UI"/>
          <w:b/>
          <w:bCs/>
          <w:color w:val="000000"/>
          <w:kern w:val="0"/>
          <w:bdr w:val="none" w:sz="0" w:space="0" w:color="auto" w:frame="1"/>
          <w14:ligatures w14:val="none"/>
        </w:rPr>
        <w:t>chilled-water</w:t>
      </w:r>
      <w:proofErr w:type="gramEnd"/>
      <w:r w:rsidRPr="00101723">
        <w:rPr>
          <w:rFonts w:ascii="Aptos" w:eastAsia="Times New Roman" w:hAnsi="Aptos" w:cs="Segoe UI"/>
          <w:b/>
          <w:bCs/>
          <w:color w:val="000000"/>
          <w:kern w:val="0"/>
          <w:bdr w:val="none" w:sz="0" w:space="0" w:color="auto" w:frame="1"/>
          <w14:ligatures w14:val="none"/>
        </w:rPr>
        <w:t xml:space="preserve"> (CHW) cooling</w:t>
      </w:r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>, including:</w:t>
      </w:r>
    </w:p>
    <w:p w14:paraId="7BAB5D3B" w14:textId="77777777" w:rsidR="00101723" w:rsidRPr="00101723" w:rsidRDefault="00101723" w:rsidP="0010172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101723">
        <w:rPr>
          <w:rFonts w:ascii="Aptos" w:eastAsia="Times New Roman" w:hAnsi="Aptos" w:cs="Segoe UI"/>
          <w:color w:val="000000"/>
          <w:kern w:val="0"/>
          <w14:ligatures w14:val="none"/>
        </w:rPr>
        <w:t>Safe recovery and disposal of refrigerant; demolition/removal of existing DX coils, compressors, condensers, and associated refrigerant piping.</w:t>
      </w:r>
    </w:p>
    <w:p w14:paraId="7824964B" w14:textId="77777777" w:rsidR="00101723" w:rsidRPr="00101723" w:rsidRDefault="00101723" w:rsidP="0010172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101723">
        <w:rPr>
          <w:rFonts w:ascii="Aptos" w:eastAsia="Times New Roman" w:hAnsi="Aptos" w:cs="Segoe UI"/>
          <w:color w:val="000000"/>
          <w:kern w:val="0"/>
          <w14:ligatures w14:val="none"/>
        </w:rPr>
        <w:t>Design, fabrication, delivery, and installation of </w:t>
      </w:r>
      <w:r w:rsidRPr="00101723">
        <w:rPr>
          <w:rFonts w:ascii="Aptos" w:eastAsia="Times New Roman" w:hAnsi="Aptos" w:cs="Segoe UI"/>
          <w:b/>
          <w:bCs/>
          <w:color w:val="000000"/>
          <w:kern w:val="0"/>
          <w14:ligatures w14:val="none"/>
        </w:rPr>
        <w:t>new CHW cooling coils</w:t>
      </w:r>
      <w:r w:rsidRPr="00101723">
        <w:rPr>
          <w:rFonts w:ascii="Aptos" w:eastAsia="Times New Roman" w:hAnsi="Aptos" w:cs="Segoe UI"/>
          <w:color w:val="000000"/>
          <w:kern w:val="0"/>
          <w14:ligatures w14:val="none"/>
        </w:rPr>
        <w:t> and accessories to fit the existing built-up AHU casings.</w:t>
      </w:r>
    </w:p>
    <w:p w14:paraId="2EA6B0CF" w14:textId="77777777" w:rsidR="00101723" w:rsidRPr="00101723" w:rsidRDefault="00101723" w:rsidP="0010172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101723">
        <w:rPr>
          <w:rFonts w:ascii="Aptos" w:eastAsia="Times New Roman" w:hAnsi="Aptos" w:cs="Segoe UI"/>
          <w:color w:val="000000"/>
          <w:kern w:val="0"/>
          <w14:ligatures w14:val="none"/>
        </w:rPr>
        <w:t>Extension/connection of CHW supply/return to rooftop AHUs, including valves, strainers, balancing valves, control valves/actuators, insulation, and structurally approved pipe supports.</w:t>
      </w:r>
    </w:p>
    <w:p w14:paraId="4BD9CEE3" w14:textId="77777777" w:rsidR="00101723" w:rsidRPr="00101723" w:rsidRDefault="00101723" w:rsidP="0010172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101723">
        <w:rPr>
          <w:rFonts w:ascii="Aptos" w:eastAsia="Times New Roman" w:hAnsi="Aptos" w:cs="Segoe UI"/>
          <w:color w:val="000000"/>
          <w:kern w:val="0"/>
          <w14:ligatures w14:val="none"/>
        </w:rPr>
        <w:t xml:space="preserve">Controls </w:t>
      </w:r>
      <w:proofErr w:type="gramStart"/>
      <w:r w:rsidRPr="00101723">
        <w:rPr>
          <w:rFonts w:ascii="Aptos" w:eastAsia="Times New Roman" w:hAnsi="Aptos" w:cs="Segoe UI"/>
          <w:color w:val="000000"/>
          <w:kern w:val="0"/>
          <w14:ligatures w14:val="none"/>
        </w:rPr>
        <w:t>upgrades</w:t>
      </w:r>
      <w:proofErr w:type="gramEnd"/>
      <w:r w:rsidRPr="00101723">
        <w:rPr>
          <w:rFonts w:ascii="Aptos" w:eastAsia="Times New Roman" w:hAnsi="Aptos" w:cs="Segoe UI"/>
          <w:color w:val="000000"/>
          <w:kern w:val="0"/>
          <w14:ligatures w14:val="none"/>
        </w:rPr>
        <w:t xml:space="preserve"> to integrate all three AHUs (cooling and existing heating sections) to the </w:t>
      </w:r>
      <w:r w:rsidRPr="00101723">
        <w:rPr>
          <w:rFonts w:ascii="Aptos" w:eastAsia="Times New Roman" w:hAnsi="Aptos" w:cs="Segoe UI"/>
          <w:b/>
          <w:bCs/>
          <w:color w:val="000000"/>
          <w:kern w:val="0"/>
          <w14:ligatures w14:val="none"/>
        </w:rPr>
        <w:t>existing Distech BAS</w:t>
      </w:r>
      <w:r w:rsidRPr="00101723">
        <w:rPr>
          <w:rFonts w:ascii="Aptos" w:eastAsia="Times New Roman" w:hAnsi="Aptos" w:cs="Segoe UI"/>
          <w:color w:val="000000"/>
          <w:kern w:val="0"/>
          <w14:ligatures w14:val="none"/>
        </w:rPr>
        <w:t>, including sequences, graphics, point mapping, trending, and demand-control ventilation (DCV) for classroom/lab zones (CO₂).</w:t>
      </w:r>
    </w:p>
    <w:p w14:paraId="7DE2C48F" w14:textId="77777777" w:rsidR="00101723" w:rsidRPr="00101723" w:rsidRDefault="00101723" w:rsidP="0010172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101723">
        <w:rPr>
          <w:rFonts w:ascii="Aptos" w:eastAsia="Times New Roman" w:hAnsi="Aptos" w:cs="Segoe UI"/>
          <w:color w:val="000000"/>
          <w:kern w:val="0"/>
          <w14:ligatures w14:val="none"/>
        </w:rPr>
        <w:t>Cleaning of associated duct sections impacted by the retrofit; post-installation </w:t>
      </w:r>
      <w:r w:rsidRPr="00101723">
        <w:rPr>
          <w:rFonts w:ascii="Aptos" w:eastAsia="Times New Roman" w:hAnsi="Aptos" w:cs="Segoe UI"/>
          <w:b/>
          <w:bCs/>
          <w:color w:val="000000"/>
          <w:kern w:val="0"/>
          <w14:ligatures w14:val="none"/>
        </w:rPr>
        <w:t>TAB</w:t>
      </w:r>
      <w:r w:rsidRPr="00101723">
        <w:rPr>
          <w:rFonts w:ascii="Aptos" w:eastAsia="Times New Roman" w:hAnsi="Aptos" w:cs="Segoe UI"/>
          <w:color w:val="000000"/>
          <w:kern w:val="0"/>
          <w14:ligatures w14:val="none"/>
        </w:rPr>
        <w:t> of air and water.</w:t>
      </w:r>
    </w:p>
    <w:p w14:paraId="7F9BA9F1" w14:textId="77777777" w:rsidR="00101723" w:rsidRPr="00101723" w:rsidRDefault="00101723" w:rsidP="0010172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101723">
        <w:rPr>
          <w:rFonts w:ascii="Aptos" w:eastAsia="Times New Roman" w:hAnsi="Aptos" w:cs="Segoe UI"/>
          <w:color w:val="000000"/>
          <w:kern w:val="0"/>
          <w14:ligatures w14:val="none"/>
        </w:rPr>
        <w:t>Start-up, functional testing support, O&amp;M documentation, and closeout. Third-party commissioning is by Owner.</w:t>
      </w:r>
    </w:p>
    <w:p w14:paraId="11D37678" w14:textId="77777777" w:rsidR="00101723" w:rsidRPr="00101723" w:rsidRDefault="00101723" w:rsidP="00101723">
      <w:pP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>B. This Section applies to </w:t>
      </w:r>
      <w:r w:rsidRPr="00101723">
        <w:rPr>
          <w:rFonts w:ascii="Aptos" w:eastAsia="Times New Roman" w:hAnsi="Aptos" w:cs="Segoe UI"/>
          <w:b/>
          <w:bCs/>
          <w:color w:val="000000"/>
          <w:kern w:val="0"/>
          <w:bdr w:val="none" w:sz="0" w:space="0" w:color="auto" w:frame="1"/>
          <w14:ligatures w14:val="none"/>
        </w:rPr>
        <w:t>retrofit work within existing AHUs</w:t>
      </w:r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>. Where the Drawings schedule a </w:t>
      </w:r>
      <w:r w:rsidRPr="00101723">
        <w:rPr>
          <w:rFonts w:ascii="Aptos" w:eastAsia="Times New Roman" w:hAnsi="Aptos" w:cs="Segoe UI"/>
          <w:b/>
          <w:bCs/>
          <w:color w:val="000000"/>
          <w:kern w:val="0"/>
          <w:bdr w:val="none" w:sz="0" w:space="0" w:color="auto" w:frame="1"/>
          <w14:ligatures w14:val="none"/>
        </w:rPr>
        <w:t>fan array section</w:t>
      </w:r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> or other specialty sections, the related paragraphs herein apply; otherwise, retain existing fans unless specifically indicated.</w:t>
      </w:r>
    </w:p>
    <w:p w14:paraId="78748D11" w14:textId="77777777" w:rsidR="00101723" w:rsidRPr="00101723" w:rsidRDefault="00101723" w:rsidP="00101723">
      <w:pPr>
        <w:shd w:val="clear" w:color="auto" w:fill="FFFFFF"/>
        <w:spacing w:beforeAutospacing="1" w:after="0" w:afterAutospacing="1" w:line="240" w:lineRule="auto"/>
        <w:outlineLvl w:val="2"/>
        <w:rPr>
          <w:rFonts w:ascii="Segoe UI" w:eastAsia="Times New Roman" w:hAnsi="Segoe UI" w:cs="Segoe UI"/>
          <w:b/>
          <w:bCs/>
          <w:color w:val="242424"/>
          <w:kern w:val="0"/>
          <w:sz w:val="27"/>
          <w:szCs w:val="27"/>
          <w14:ligatures w14:val="none"/>
        </w:rPr>
      </w:pPr>
      <w:r w:rsidRPr="00101723">
        <w:rPr>
          <w:rFonts w:ascii="Aptos" w:eastAsia="Times New Roman" w:hAnsi="Aptos" w:cs="Segoe UI"/>
          <w:b/>
          <w:bCs/>
          <w:color w:val="000000"/>
          <w:kern w:val="0"/>
          <w:sz w:val="27"/>
          <w:szCs w:val="27"/>
          <w:bdr w:val="none" w:sz="0" w:space="0" w:color="auto" w:frame="1"/>
          <w14:ligatures w14:val="none"/>
        </w:rPr>
        <w:t>1.03 REFERENCE STANDARDS</w:t>
      </w:r>
    </w:p>
    <w:p w14:paraId="2A54BD36" w14:textId="77777777" w:rsidR="00101723" w:rsidRPr="00101723" w:rsidRDefault="00101723" w:rsidP="00101723">
      <w:pP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lastRenderedPageBreak/>
        <w:t>A. Latest published editions at time of bid, unless a specific edition/date is listed on the Drawings.</w:t>
      </w:r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br/>
        <w:t>B. Where conflicts occur, the more stringent requirement governs.</w:t>
      </w:r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br/>
        <w:t>C. Applicable standards include, but are not limited to:</w:t>
      </w:r>
    </w:p>
    <w:p w14:paraId="0FEB9A29" w14:textId="77777777" w:rsidR="00101723" w:rsidRPr="00101723" w:rsidRDefault="00101723" w:rsidP="0010172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101723">
        <w:rPr>
          <w:rFonts w:ascii="Aptos" w:eastAsia="Times New Roman" w:hAnsi="Aptos" w:cs="Segoe UI"/>
          <w:color w:val="000000"/>
          <w:kern w:val="0"/>
          <w14:ligatures w14:val="none"/>
        </w:rPr>
        <w:t>AMCA 99, 210, 300, 301, 500.</w:t>
      </w:r>
    </w:p>
    <w:p w14:paraId="5C85CCB1" w14:textId="77777777" w:rsidR="00101723" w:rsidRPr="00101723" w:rsidRDefault="00101723" w:rsidP="0010172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101723">
        <w:rPr>
          <w:rFonts w:ascii="Aptos" w:eastAsia="Times New Roman" w:hAnsi="Aptos" w:cs="Segoe UI"/>
          <w:b/>
          <w:bCs/>
          <w:color w:val="000000"/>
          <w:kern w:val="0"/>
          <w14:ligatures w14:val="none"/>
        </w:rPr>
        <w:t>AHRI</w:t>
      </w:r>
      <w:r w:rsidRPr="00101723">
        <w:rPr>
          <w:rFonts w:ascii="Aptos" w:eastAsia="Times New Roman" w:hAnsi="Aptos" w:cs="Segoe UI"/>
          <w:color w:val="000000"/>
          <w:kern w:val="0"/>
          <w14:ligatures w14:val="none"/>
        </w:rPr>
        <w:t> 260 (Sound), </w:t>
      </w:r>
      <w:r w:rsidRPr="00101723">
        <w:rPr>
          <w:rFonts w:ascii="Aptos" w:eastAsia="Times New Roman" w:hAnsi="Aptos" w:cs="Segoe UI"/>
          <w:b/>
          <w:bCs/>
          <w:color w:val="000000"/>
          <w:kern w:val="0"/>
          <w14:ligatures w14:val="none"/>
        </w:rPr>
        <w:t>AHRI</w:t>
      </w:r>
      <w:r w:rsidRPr="00101723">
        <w:rPr>
          <w:rFonts w:ascii="Aptos" w:eastAsia="Times New Roman" w:hAnsi="Aptos" w:cs="Segoe UI"/>
          <w:color w:val="000000"/>
          <w:kern w:val="0"/>
          <w14:ligatures w14:val="none"/>
        </w:rPr>
        <w:t> 410 (Coils), </w:t>
      </w:r>
      <w:r w:rsidRPr="00101723">
        <w:rPr>
          <w:rFonts w:ascii="Aptos" w:eastAsia="Times New Roman" w:hAnsi="Aptos" w:cs="Segoe UI"/>
          <w:b/>
          <w:bCs/>
          <w:color w:val="000000"/>
          <w:kern w:val="0"/>
          <w14:ligatures w14:val="none"/>
        </w:rPr>
        <w:t>AHRI</w:t>
      </w:r>
      <w:r w:rsidRPr="00101723">
        <w:rPr>
          <w:rFonts w:ascii="Aptos" w:eastAsia="Times New Roman" w:hAnsi="Aptos" w:cs="Segoe UI"/>
          <w:color w:val="000000"/>
          <w:kern w:val="0"/>
          <w14:ligatures w14:val="none"/>
        </w:rPr>
        <w:t> 430 (Central Station AHUs), </w:t>
      </w:r>
      <w:r w:rsidRPr="00101723">
        <w:rPr>
          <w:rFonts w:ascii="Aptos" w:eastAsia="Times New Roman" w:hAnsi="Aptos" w:cs="Segoe UI"/>
          <w:b/>
          <w:bCs/>
          <w:color w:val="000000"/>
          <w:kern w:val="0"/>
          <w14:ligatures w14:val="none"/>
        </w:rPr>
        <w:t>AHRI</w:t>
      </w:r>
      <w:r w:rsidRPr="00101723">
        <w:rPr>
          <w:rFonts w:ascii="Aptos" w:eastAsia="Times New Roman" w:hAnsi="Aptos" w:cs="Segoe UI"/>
          <w:color w:val="000000"/>
          <w:kern w:val="0"/>
          <w14:ligatures w14:val="none"/>
        </w:rPr>
        <w:t> 611 (Humidifiers) or as scheduled.</w:t>
      </w:r>
    </w:p>
    <w:p w14:paraId="140A8C2D" w14:textId="77777777" w:rsidR="00101723" w:rsidRPr="00101723" w:rsidRDefault="00101723" w:rsidP="0010172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101723">
        <w:rPr>
          <w:rFonts w:ascii="Aptos" w:eastAsia="Times New Roman" w:hAnsi="Aptos" w:cs="Segoe UI"/>
          <w:color w:val="000000"/>
          <w:kern w:val="0"/>
          <w14:ligatures w14:val="none"/>
        </w:rPr>
        <w:t>ASHRAE 52.2 (Filters), </w:t>
      </w:r>
      <w:r w:rsidRPr="00101723">
        <w:rPr>
          <w:rFonts w:ascii="Aptos" w:eastAsia="Times New Roman" w:hAnsi="Aptos" w:cs="Segoe UI"/>
          <w:b/>
          <w:bCs/>
          <w:color w:val="000000"/>
          <w:kern w:val="0"/>
          <w14:ligatures w14:val="none"/>
        </w:rPr>
        <w:t>ASHRAE 62.1</w:t>
      </w:r>
      <w:r w:rsidRPr="00101723">
        <w:rPr>
          <w:rFonts w:ascii="Aptos" w:eastAsia="Times New Roman" w:hAnsi="Aptos" w:cs="Segoe UI"/>
          <w:color w:val="000000"/>
          <w:kern w:val="0"/>
          <w14:ligatures w14:val="none"/>
        </w:rPr>
        <w:t> (Ventilation/IAQ), </w:t>
      </w:r>
      <w:r w:rsidRPr="00101723">
        <w:rPr>
          <w:rFonts w:ascii="Aptos" w:eastAsia="Times New Roman" w:hAnsi="Aptos" w:cs="Segoe UI"/>
          <w:b/>
          <w:bCs/>
          <w:color w:val="000000"/>
          <w:kern w:val="0"/>
          <w14:ligatures w14:val="none"/>
        </w:rPr>
        <w:t>ASHRAE 90.1</w:t>
      </w:r>
      <w:r w:rsidRPr="00101723">
        <w:rPr>
          <w:rFonts w:ascii="Aptos" w:eastAsia="Times New Roman" w:hAnsi="Aptos" w:cs="Segoe UI"/>
          <w:color w:val="000000"/>
          <w:kern w:val="0"/>
          <w14:ligatures w14:val="none"/>
        </w:rPr>
        <w:t> (Energy).</w:t>
      </w:r>
    </w:p>
    <w:p w14:paraId="73B06712" w14:textId="77777777" w:rsidR="00101723" w:rsidRPr="00101723" w:rsidRDefault="00101723" w:rsidP="0010172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101723">
        <w:rPr>
          <w:rFonts w:ascii="Aptos" w:eastAsia="Times New Roman" w:hAnsi="Aptos" w:cs="Segoe UI"/>
          <w:color w:val="000000"/>
          <w:kern w:val="0"/>
          <w14:ligatures w14:val="none"/>
        </w:rPr>
        <w:t>NFPA 70 (NEC); NFPA 90A.</w:t>
      </w:r>
    </w:p>
    <w:p w14:paraId="516F1DBE" w14:textId="77777777" w:rsidR="00101723" w:rsidRPr="00101723" w:rsidRDefault="00101723" w:rsidP="0010172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101723">
        <w:rPr>
          <w:rFonts w:ascii="Aptos" w:eastAsia="Times New Roman" w:hAnsi="Aptos" w:cs="Segoe UI"/>
          <w:color w:val="000000"/>
          <w:kern w:val="0"/>
          <w14:ligatures w14:val="none"/>
        </w:rPr>
        <w:t>NFPA 262 (CMP/Plenum Cable).</w:t>
      </w:r>
    </w:p>
    <w:p w14:paraId="2ED4D3C6" w14:textId="77777777" w:rsidR="00101723" w:rsidRPr="00101723" w:rsidRDefault="00101723" w:rsidP="0010172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101723">
        <w:rPr>
          <w:rFonts w:ascii="Aptos" w:eastAsia="Times New Roman" w:hAnsi="Aptos" w:cs="Segoe UI"/>
          <w:color w:val="000000"/>
          <w:kern w:val="0"/>
          <w14:ligatures w14:val="none"/>
        </w:rPr>
        <w:t>SMACNA HVAC Duct Construction Standards.</w:t>
      </w:r>
    </w:p>
    <w:p w14:paraId="35CD0CED" w14:textId="77777777" w:rsidR="00101723" w:rsidRPr="00101723" w:rsidRDefault="00101723" w:rsidP="0010172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101723">
        <w:rPr>
          <w:rFonts w:ascii="Aptos" w:eastAsia="Times New Roman" w:hAnsi="Aptos" w:cs="Segoe UI"/>
          <w:color w:val="000000"/>
          <w:kern w:val="0"/>
          <w14:ligatures w14:val="none"/>
        </w:rPr>
        <w:t>UL 900 (Air Filter Units).</w:t>
      </w:r>
    </w:p>
    <w:p w14:paraId="1675AA34" w14:textId="77777777" w:rsidR="00101723" w:rsidRPr="00101723" w:rsidRDefault="00101723" w:rsidP="0010172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101723">
        <w:rPr>
          <w:rFonts w:ascii="Aptos" w:eastAsia="Times New Roman" w:hAnsi="Aptos" w:cs="Segoe UI"/>
          <w:b/>
          <w:bCs/>
          <w:color w:val="000000"/>
          <w:kern w:val="0"/>
          <w14:ligatures w14:val="none"/>
        </w:rPr>
        <w:t>EPA 40 CFR Part 82 / Section 608</w:t>
      </w:r>
      <w:r w:rsidRPr="00101723">
        <w:rPr>
          <w:rFonts w:ascii="Aptos" w:eastAsia="Times New Roman" w:hAnsi="Aptos" w:cs="Segoe UI"/>
          <w:color w:val="000000"/>
          <w:kern w:val="0"/>
          <w14:ligatures w14:val="none"/>
        </w:rPr>
        <w:t> (Refrigerant Recovery/Handling).</w:t>
      </w:r>
    </w:p>
    <w:p w14:paraId="3B0F5905" w14:textId="77777777" w:rsidR="00101723" w:rsidRPr="00101723" w:rsidRDefault="00101723" w:rsidP="0010172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101723">
        <w:rPr>
          <w:rFonts w:ascii="Aptos" w:eastAsia="Times New Roman" w:hAnsi="Aptos" w:cs="Segoe UI"/>
          <w:color w:val="000000"/>
          <w:kern w:val="0"/>
          <w14:ligatures w14:val="none"/>
        </w:rPr>
        <w:t>IBC/IMC/IFC as adopted by Authority Having Jurisdiction (AHJ).</w:t>
      </w:r>
    </w:p>
    <w:p w14:paraId="56D6DD45" w14:textId="77777777" w:rsidR="00101723" w:rsidRPr="00101723" w:rsidRDefault="00101723" w:rsidP="00101723">
      <w:pPr>
        <w:shd w:val="clear" w:color="auto" w:fill="FFFFFF"/>
        <w:spacing w:beforeAutospacing="1" w:after="0" w:afterAutospacing="1" w:line="240" w:lineRule="auto"/>
        <w:outlineLvl w:val="2"/>
        <w:rPr>
          <w:rFonts w:ascii="Segoe UI" w:eastAsia="Times New Roman" w:hAnsi="Segoe UI" w:cs="Segoe UI"/>
          <w:b/>
          <w:bCs/>
          <w:color w:val="242424"/>
          <w:kern w:val="0"/>
          <w:sz w:val="27"/>
          <w:szCs w:val="27"/>
          <w14:ligatures w14:val="none"/>
        </w:rPr>
      </w:pPr>
      <w:r w:rsidRPr="00101723">
        <w:rPr>
          <w:rFonts w:ascii="Aptos" w:eastAsia="Times New Roman" w:hAnsi="Aptos" w:cs="Segoe UI"/>
          <w:b/>
          <w:bCs/>
          <w:color w:val="000000"/>
          <w:kern w:val="0"/>
          <w:sz w:val="27"/>
          <w:szCs w:val="27"/>
          <w:bdr w:val="none" w:sz="0" w:space="0" w:color="auto" w:frame="1"/>
          <w14:ligatures w14:val="none"/>
        </w:rPr>
        <w:t>1.04 QUALITY ASSURANCE</w:t>
      </w:r>
    </w:p>
    <w:p w14:paraId="0BF392B6" w14:textId="77777777" w:rsidR="00101723" w:rsidRPr="00101723" w:rsidRDefault="00101723" w:rsidP="00101723">
      <w:pP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>A. Manufacturer(s): Minimum 5 years’ experience producing the specified coils and AHU components; publish complete product data.</w:t>
      </w:r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br/>
        <w:t>B. Performance Ratings: Conform to </w:t>
      </w:r>
      <w:r w:rsidRPr="00101723">
        <w:rPr>
          <w:rFonts w:ascii="Aptos" w:eastAsia="Times New Roman" w:hAnsi="Aptos" w:cs="Segoe UI"/>
          <w:b/>
          <w:bCs/>
          <w:color w:val="000000"/>
          <w:kern w:val="0"/>
          <w:bdr w:val="none" w:sz="0" w:space="0" w:color="auto" w:frame="1"/>
          <w14:ligatures w14:val="none"/>
        </w:rPr>
        <w:t>AHRI 430/410</w:t>
      </w:r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> as applicable; units/coil selections to be certified or factory-tested to the referenced standards.</w:t>
      </w:r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br/>
        <w:t>C. Sound Ratings: Test per </w:t>
      </w:r>
      <w:r w:rsidRPr="00101723">
        <w:rPr>
          <w:rFonts w:ascii="Aptos" w:eastAsia="Times New Roman" w:hAnsi="Aptos" w:cs="Segoe UI"/>
          <w:b/>
          <w:bCs/>
          <w:color w:val="000000"/>
          <w:kern w:val="0"/>
          <w:bdr w:val="none" w:sz="0" w:space="0" w:color="auto" w:frame="1"/>
          <w14:ligatures w14:val="none"/>
        </w:rPr>
        <w:t>AMCA 300</w:t>
      </w:r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> and </w:t>
      </w:r>
      <w:r w:rsidRPr="00101723">
        <w:rPr>
          <w:rFonts w:ascii="Aptos" w:eastAsia="Times New Roman" w:hAnsi="Aptos" w:cs="Segoe UI"/>
          <w:b/>
          <w:bCs/>
          <w:color w:val="000000"/>
          <w:kern w:val="0"/>
          <w:bdr w:val="none" w:sz="0" w:space="0" w:color="auto" w:frame="1"/>
          <w14:ligatures w14:val="none"/>
        </w:rPr>
        <w:t>AHRI 260</w:t>
      </w:r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>.</w:t>
      </w:r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br/>
        <w:t>D. Coils: Certify capacities, pressure drops, and selections per </w:t>
      </w:r>
      <w:r w:rsidRPr="00101723">
        <w:rPr>
          <w:rFonts w:ascii="Aptos" w:eastAsia="Times New Roman" w:hAnsi="Aptos" w:cs="Segoe UI"/>
          <w:b/>
          <w:bCs/>
          <w:color w:val="000000"/>
          <w:kern w:val="0"/>
          <w:bdr w:val="none" w:sz="0" w:space="0" w:color="auto" w:frame="1"/>
          <w14:ligatures w14:val="none"/>
        </w:rPr>
        <w:t>AHRI 410</w:t>
      </w:r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>.</w:t>
      </w:r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br/>
        <w:t>E. Environmental Conditions: Components suitable for 35–135°F ambient; 20–70% RH (conditioned spaces), up to 100% RH (unconditioned mechanical rooms).</w:t>
      </w:r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br/>
        <w:t>F. Fit/Access: New components shall fit existing AHU housings with required service clearances. Submittals that do not fit the allocated space shall be rejected.</w:t>
      </w:r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br/>
        <w:t>G. Refrigerant Handling: Perform recovery, cylinder handling, transport, and disposal by </w:t>
      </w:r>
      <w:r w:rsidRPr="00101723">
        <w:rPr>
          <w:rFonts w:ascii="Aptos" w:eastAsia="Times New Roman" w:hAnsi="Aptos" w:cs="Segoe UI"/>
          <w:b/>
          <w:bCs/>
          <w:color w:val="000000"/>
          <w:kern w:val="0"/>
          <w:bdr w:val="none" w:sz="0" w:space="0" w:color="auto" w:frame="1"/>
          <w14:ligatures w14:val="none"/>
        </w:rPr>
        <w:t>EPA Section 608-certified</w:t>
      </w:r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> personnel; provide chain-of-custody/disposal documentation.</w:t>
      </w:r>
    </w:p>
    <w:p w14:paraId="1A500026" w14:textId="77777777" w:rsidR="00101723" w:rsidRPr="00101723" w:rsidRDefault="00101723" w:rsidP="00101723">
      <w:pPr>
        <w:shd w:val="clear" w:color="auto" w:fill="FFFFFF"/>
        <w:spacing w:beforeAutospacing="1" w:after="0" w:afterAutospacing="1" w:line="240" w:lineRule="auto"/>
        <w:outlineLvl w:val="2"/>
        <w:rPr>
          <w:rFonts w:ascii="Segoe UI" w:eastAsia="Times New Roman" w:hAnsi="Segoe UI" w:cs="Segoe UI"/>
          <w:b/>
          <w:bCs/>
          <w:color w:val="242424"/>
          <w:kern w:val="0"/>
          <w:sz w:val="27"/>
          <w:szCs w:val="27"/>
          <w14:ligatures w14:val="none"/>
        </w:rPr>
      </w:pPr>
      <w:r w:rsidRPr="00101723">
        <w:rPr>
          <w:rFonts w:ascii="Aptos" w:eastAsia="Times New Roman" w:hAnsi="Aptos" w:cs="Segoe UI"/>
          <w:b/>
          <w:bCs/>
          <w:color w:val="000000"/>
          <w:kern w:val="0"/>
          <w:sz w:val="27"/>
          <w:szCs w:val="27"/>
          <w:bdr w:val="none" w:sz="0" w:space="0" w:color="auto" w:frame="1"/>
          <w14:ligatures w14:val="none"/>
        </w:rPr>
        <w:t>1.05 SUBMITTALS</w:t>
      </w:r>
    </w:p>
    <w:p w14:paraId="0A2275D8" w14:textId="77777777" w:rsidR="00101723" w:rsidRPr="00101723" w:rsidRDefault="00101723" w:rsidP="00101723">
      <w:pP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>A. Product Data and Shop Drawings:</w:t>
      </w:r>
    </w:p>
    <w:p w14:paraId="670F903F" w14:textId="77777777" w:rsidR="00101723" w:rsidRPr="00101723" w:rsidRDefault="00101723" w:rsidP="0010172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101723">
        <w:rPr>
          <w:rFonts w:ascii="Aptos" w:eastAsia="Times New Roman" w:hAnsi="Aptos" w:cs="Segoe UI"/>
          <w:color w:val="000000"/>
          <w:kern w:val="0"/>
          <w14:ligatures w14:val="none"/>
        </w:rPr>
        <w:t>Dimensions, weights, coil face areas/rows/fins-per-inch (FPI), connection sizes/locations, materials/finishes, design/operating pressures and temperatures.</w:t>
      </w:r>
    </w:p>
    <w:p w14:paraId="5B1DA43E" w14:textId="77777777" w:rsidR="00101723" w:rsidRPr="00101723" w:rsidRDefault="00101723" w:rsidP="0010172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101723">
        <w:rPr>
          <w:rFonts w:ascii="Aptos" w:eastAsia="Times New Roman" w:hAnsi="Aptos" w:cs="Segoe UI"/>
          <w:b/>
          <w:bCs/>
          <w:color w:val="000000"/>
          <w:kern w:val="0"/>
          <w14:ligatures w14:val="none"/>
        </w:rPr>
        <w:t>Coil selections</w:t>
      </w:r>
      <w:r w:rsidRPr="00101723">
        <w:rPr>
          <w:rFonts w:ascii="Aptos" w:eastAsia="Times New Roman" w:hAnsi="Aptos" w:cs="Segoe UI"/>
          <w:color w:val="000000"/>
          <w:kern w:val="0"/>
          <w14:ligatures w14:val="none"/>
        </w:rPr>
        <w:t> with entering/leaving air and water conditions, GPM, PD (water and air), and safety factors; certify per AHRI 410.</w:t>
      </w:r>
    </w:p>
    <w:p w14:paraId="1B32B2D2" w14:textId="77777777" w:rsidR="00101723" w:rsidRPr="00101723" w:rsidRDefault="00101723" w:rsidP="0010172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101723">
        <w:rPr>
          <w:rFonts w:ascii="Aptos" w:eastAsia="Times New Roman" w:hAnsi="Aptos" w:cs="Segoe UI"/>
          <w:b/>
          <w:bCs/>
          <w:color w:val="000000"/>
          <w:kern w:val="0"/>
          <w14:ligatures w14:val="none"/>
        </w:rPr>
        <w:t>Fan data</w:t>
      </w:r>
      <w:r w:rsidRPr="00101723">
        <w:rPr>
          <w:rFonts w:ascii="Aptos" w:eastAsia="Times New Roman" w:hAnsi="Aptos" w:cs="Segoe UI"/>
          <w:color w:val="000000"/>
          <w:kern w:val="0"/>
          <w14:ligatures w14:val="none"/>
        </w:rPr>
        <w:t> (if fans are replaced or a fan array is scheduled): fan curves at the design operating point including system effects; sound power levels (inlet/outlet/casing) per AMCA/AHRI.</w:t>
      </w:r>
    </w:p>
    <w:p w14:paraId="0302E308" w14:textId="77777777" w:rsidR="00101723" w:rsidRPr="00101723" w:rsidRDefault="00101723" w:rsidP="0010172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101723">
        <w:rPr>
          <w:rFonts w:ascii="Aptos" w:eastAsia="Times New Roman" w:hAnsi="Aptos" w:cs="Segoe UI"/>
          <w:b/>
          <w:bCs/>
          <w:color w:val="000000"/>
          <w:kern w:val="0"/>
          <w14:ligatures w14:val="none"/>
        </w:rPr>
        <w:t>Sound data</w:t>
      </w:r>
      <w:r w:rsidRPr="00101723">
        <w:rPr>
          <w:rFonts w:ascii="Aptos" w:eastAsia="Times New Roman" w:hAnsi="Aptos" w:cs="Segoe UI"/>
          <w:color w:val="000000"/>
          <w:kern w:val="0"/>
          <w14:ligatures w14:val="none"/>
        </w:rPr>
        <w:t xml:space="preserve"> for the assembled AHU retrofit </w:t>
      </w:r>
      <w:proofErr w:type="gramStart"/>
      <w:r w:rsidRPr="00101723">
        <w:rPr>
          <w:rFonts w:ascii="Aptos" w:eastAsia="Times New Roman" w:hAnsi="Aptos" w:cs="Segoe UI"/>
          <w:color w:val="000000"/>
          <w:kern w:val="0"/>
          <w14:ligatures w14:val="none"/>
        </w:rPr>
        <w:t>not to exceed</w:t>
      </w:r>
      <w:proofErr w:type="gramEnd"/>
      <w:r w:rsidRPr="00101723">
        <w:rPr>
          <w:rFonts w:ascii="Aptos" w:eastAsia="Times New Roman" w:hAnsi="Aptos" w:cs="Segoe UI"/>
          <w:color w:val="000000"/>
          <w:kern w:val="0"/>
          <w14:ligatures w14:val="none"/>
        </w:rPr>
        <w:t xml:space="preserve"> scheduled limits.</w:t>
      </w:r>
    </w:p>
    <w:p w14:paraId="20CC5AFD" w14:textId="77777777" w:rsidR="00101723" w:rsidRPr="00101723" w:rsidRDefault="00101723" w:rsidP="0010172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101723">
        <w:rPr>
          <w:rFonts w:ascii="Aptos" w:eastAsia="Times New Roman" w:hAnsi="Aptos" w:cs="Segoe UI"/>
          <w:b/>
          <w:bCs/>
          <w:color w:val="000000"/>
          <w:kern w:val="0"/>
          <w14:ligatures w14:val="none"/>
        </w:rPr>
        <w:lastRenderedPageBreak/>
        <w:t>Controls/BAS</w:t>
      </w:r>
      <w:r w:rsidRPr="00101723">
        <w:rPr>
          <w:rFonts w:ascii="Aptos" w:eastAsia="Times New Roman" w:hAnsi="Aptos" w:cs="Segoe UI"/>
          <w:color w:val="000000"/>
          <w:kern w:val="0"/>
          <w14:ligatures w14:val="none"/>
        </w:rPr>
        <w:t>: control diagrams, points list, sequences of operation (cooling/heating, economizer if applicable, DCV/CO₂ logic, alarms), graphics examples, network topology, and I/O schedules.</w:t>
      </w:r>
    </w:p>
    <w:p w14:paraId="5ACB4E6A" w14:textId="77777777" w:rsidR="00101723" w:rsidRPr="00101723" w:rsidRDefault="00101723" w:rsidP="0010172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101723">
        <w:rPr>
          <w:rFonts w:ascii="Aptos" w:eastAsia="Times New Roman" w:hAnsi="Aptos" w:cs="Segoe UI"/>
          <w:color w:val="000000"/>
          <w:kern w:val="0"/>
          <w14:ligatures w14:val="none"/>
        </w:rPr>
        <w:t>Electrical power requirements and wiring diagrams clearly differentiating factory vs. field wiring; identify all penetrations/taps and TAB ports on drawings.</w:t>
      </w:r>
    </w:p>
    <w:p w14:paraId="448C1352" w14:textId="77777777" w:rsidR="00101723" w:rsidRPr="00101723" w:rsidRDefault="00101723" w:rsidP="0010172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101723">
        <w:rPr>
          <w:rFonts w:ascii="Aptos" w:eastAsia="Times New Roman" w:hAnsi="Aptos" w:cs="Segoe UI"/>
          <w:color w:val="000000"/>
          <w:kern w:val="0"/>
          <w14:ligatures w14:val="none"/>
        </w:rPr>
        <w:t>Note each deviation from Contract Documents and state reason.</w:t>
      </w:r>
      <w:r w:rsidRPr="00101723">
        <w:rPr>
          <w:rFonts w:ascii="Aptos" w:eastAsia="Times New Roman" w:hAnsi="Aptos" w:cs="Segoe UI"/>
          <w:color w:val="000000"/>
          <w:kern w:val="0"/>
          <w14:ligatures w14:val="none"/>
        </w:rPr>
        <w:br/>
        <w:t>B. O&amp;M Manuals: installation instructions, start-up procedures, maintenance, parts lists, coil cleaning procedures, recommended spares, and as-built control sequences/graphics screens.</w:t>
      </w:r>
      <w:r w:rsidRPr="00101723">
        <w:rPr>
          <w:rFonts w:ascii="Aptos" w:eastAsia="Times New Roman" w:hAnsi="Aptos" w:cs="Segoe UI"/>
          <w:color w:val="000000"/>
          <w:kern w:val="0"/>
          <w14:ligatures w14:val="none"/>
        </w:rPr>
        <w:br/>
        <w:t>C. Closeout: factory test records, start-up forms, TAB reports (air and water), warranty certificates, and BAS point-to-point checkout forms.</w:t>
      </w:r>
    </w:p>
    <w:p w14:paraId="4CCE1052" w14:textId="77777777" w:rsidR="00101723" w:rsidRPr="00101723" w:rsidRDefault="00101723" w:rsidP="00101723">
      <w:pPr>
        <w:shd w:val="clear" w:color="auto" w:fill="FFFFFF"/>
        <w:spacing w:beforeAutospacing="1" w:after="0" w:afterAutospacing="1" w:line="240" w:lineRule="auto"/>
        <w:outlineLvl w:val="2"/>
        <w:rPr>
          <w:rFonts w:ascii="Segoe UI" w:eastAsia="Times New Roman" w:hAnsi="Segoe UI" w:cs="Segoe UI"/>
          <w:b/>
          <w:bCs/>
          <w:color w:val="242424"/>
          <w:kern w:val="0"/>
          <w:sz w:val="27"/>
          <w:szCs w:val="27"/>
          <w14:ligatures w14:val="none"/>
        </w:rPr>
      </w:pPr>
      <w:r w:rsidRPr="00101723">
        <w:rPr>
          <w:rFonts w:ascii="Aptos" w:eastAsia="Times New Roman" w:hAnsi="Aptos" w:cs="Segoe UI"/>
          <w:b/>
          <w:bCs/>
          <w:color w:val="000000"/>
          <w:kern w:val="0"/>
          <w:sz w:val="27"/>
          <w:szCs w:val="27"/>
          <w:bdr w:val="none" w:sz="0" w:space="0" w:color="auto" w:frame="1"/>
          <w14:ligatures w14:val="none"/>
        </w:rPr>
        <w:t>1.06 EXTRA MATERIALS</w:t>
      </w:r>
    </w:p>
    <w:p w14:paraId="18550A56" w14:textId="77777777" w:rsidR="00101723" w:rsidRPr="00101723" w:rsidRDefault="00101723" w:rsidP="00101723">
      <w:pP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>A. Per Section 01 78 46 — provide recommended spare filters (one full change per AHU), one set of BAS sensors (CO₂ and temperature) per AHU, and (if arrays are provided) one spare fan motor per nominal HP used in the array.</w:t>
      </w:r>
    </w:p>
    <w:p w14:paraId="117A31FA" w14:textId="77777777" w:rsidR="00101723" w:rsidRPr="00101723" w:rsidRDefault="00101723" w:rsidP="00101723">
      <w:pPr>
        <w:shd w:val="clear" w:color="auto" w:fill="FFFFFF"/>
        <w:spacing w:beforeAutospacing="1" w:after="0" w:afterAutospacing="1" w:line="240" w:lineRule="auto"/>
        <w:outlineLvl w:val="2"/>
        <w:rPr>
          <w:rFonts w:ascii="Segoe UI" w:eastAsia="Times New Roman" w:hAnsi="Segoe UI" w:cs="Segoe UI"/>
          <w:b/>
          <w:bCs/>
          <w:color w:val="242424"/>
          <w:kern w:val="0"/>
          <w:sz w:val="27"/>
          <w:szCs w:val="27"/>
          <w14:ligatures w14:val="none"/>
        </w:rPr>
      </w:pPr>
      <w:r w:rsidRPr="00101723">
        <w:rPr>
          <w:rFonts w:ascii="Aptos" w:eastAsia="Times New Roman" w:hAnsi="Aptos" w:cs="Segoe UI"/>
          <w:b/>
          <w:bCs/>
          <w:color w:val="000000"/>
          <w:kern w:val="0"/>
          <w:sz w:val="27"/>
          <w:szCs w:val="27"/>
          <w:bdr w:val="none" w:sz="0" w:space="0" w:color="auto" w:frame="1"/>
          <w14:ligatures w14:val="none"/>
        </w:rPr>
        <w:t>1.07 DELIVERY, STORAGE, AND HANDLING</w:t>
      </w:r>
    </w:p>
    <w:p w14:paraId="17DC0828" w14:textId="77777777" w:rsidR="00101723" w:rsidRPr="00101723" w:rsidRDefault="00101723" w:rsidP="00101723">
      <w:pP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>A. Deliver in factory packaging with listed lifting points/lugs; inspect upon receipt.</w:t>
      </w:r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br/>
        <w:t>B. Store clean/dry; protect from weather and construction dust. Seal all casing openings; cap/plug coil connections.</w:t>
      </w:r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br/>
        <w:t>C. Prevent damage to coatings, insulation, and fins. Replace damaged components at no cost to Owner.</w:t>
      </w:r>
    </w:p>
    <w:p w14:paraId="6F31B32E" w14:textId="77777777" w:rsidR="00101723" w:rsidRPr="00101723" w:rsidRDefault="00101723" w:rsidP="00101723">
      <w:pPr>
        <w:shd w:val="clear" w:color="auto" w:fill="FFFFFF"/>
        <w:spacing w:beforeAutospacing="1" w:after="0" w:afterAutospacing="1" w:line="240" w:lineRule="auto"/>
        <w:outlineLvl w:val="2"/>
        <w:rPr>
          <w:rFonts w:ascii="Segoe UI" w:eastAsia="Times New Roman" w:hAnsi="Segoe UI" w:cs="Segoe UI"/>
          <w:b/>
          <w:bCs/>
          <w:color w:val="242424"/>
          <w:kern w:val="0"/>
          <w:sz w:val="27"/>
          <w:szCs w:val="27"/>
          <w14:ligatures w14:val="none"/>
        </w:rPr>
      </w:pPr>
      <w:r w:rsidRPr="00101723">
        <w:rPr>
          <w:rFonts w:ascii="Aptos" w:eastAsia="Times New Roman" w:hAnsi="Aptos" w:cs="Segoe UI"/>
          <w:b/>
          <w:bCs/>
          <w:color w:val="000000"/>
          <w:kern w:val="0"/>
          <w:sz w:val="27"/>
          <w:szCs w:val="27"/>
          <w:bdr w:val="none" w:sz="0" w:space="0" w:color="auto" w:frame="1"/>
          <w14:ligatures w14:val="none"/>
        </w:rPr>
        <w:t>1.08 SCHEDULES ON DRAWINGS</w:t>
      </w:r>
    </w:p>
    <w:p w14:paraId="60B3E4F1" w14:textId="77777777" w:rsidR="00101723" w:rsidRPr="00101723" w:rsidRDefault="00101723" w:rsidP="00101723">
      <w:pP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>A. Capacities, flows, pressures, sound limits, and electrical data are scheduled on the Drawings; these are </w:t>
      </w:r>
      <w:r w:rsidRPr="00101723">
        <w:rPr>
          <w:rFonts w:ascii="Aptos" w:eastAsia="Times New Roman" w:hAnsi="Aptos" w:cs="Segoe UI"/>
          <w:b/>
          <w:bCs/>
          <w:color w:val="000000"/>
          <w:kern w:val="0"/>
          <w:bdr w:val="none" w:sz="0" w:space="0" w:color="auto" w:frame="1"/>
          <w14:ligatures w14:val="none"/>
        </w:rPr>
        <w:t>minimum</w:t>
      </w:r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> performance requirements. Deviations require written approval by Owner and Engineer.</w:t>
      </w:r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br/>
        <w:t xml:space="preserve">B. Where multiple like items occur (coils, filters, valves), use single </w:t>
      </w:r>
      <w:proofErr w:type="gramStart"/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>manufacturer</w:t>
      </w:r>
      <w:proofErr w:type="gramEnd"/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 xml:space="preserve"> where practicable.</w:t>
      </w:r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br/>
        <w:t>C. Follow manufacturer’s installation instructions where not otherwise detailed.</w:t>
      </w:r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br/>
        <w:t>D. Motor and wheel diameters shown are </w:t>
      </w:r>
      <w:r w:rsidRPr="00101723">
        <w:rPr>
          <w:rFonts w:ascii="Aptos" w:eastAsia="Times New Roman" w:hAnsi="Aptos" w:cs="Segoe UI"/>
          <w:b/>
          <w:bCs/>
          <w:color w:val="000000"/>
          <w:kern w:val="0"/>
          <w:bdr w:val="none" w:sz="0" w:space="0" w:color="auto" w:frame="1"/>
          <w14:ligatures w14:val="none"/>
        </w:rPr>
        <w:t>maximums</w:t>
      </w:r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> unless otherwise noted.</w:t>
      </w:r>
    </w:p>
    <w:p w14:paraId="7062EDDB" w14:textId="77777777" w:rsidR="00101723" w:rsidRPr="00101723" w:rsidRDefault="00950D9B" w:rsidP="00101723">
      <w:pPr>
        <w:spacing w:after="0" w:line="240" w:lineRule="auto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4B2AAF2A">
          <v:rect id="_x0000_i1025" style="width:0;height:1.5pt" o:hralign="center" o:hrstd="t" o:hr="t" fillcolor="#a0a0a0" stroked="f"/>
        </w:pict>
      </w:r>
    </w:p>
    <w:p w14:paraId="1E4BD183" w14:textId="77777777" w:rsidR="00101723" w:rsidRPr="00101723" w:rsidRDefault="00101723" w:rsidP="00101723">
      <w:pPr>
        <w:shd w:val="clear" w:color="auto" w:fill="FFFFFF"/>
        <w:spacing w:beforeAutospacing="1" w:after="0" w:afterAutospacing="1" w:line="240" w:lineRule="auto"/>
        <w:outlineLvl w:val="1"/>
        <w:rPr>
          <w:rFonts w:ascii="Segoe UI" w:eastAsia="Times New Roman" w:hAnsi="Segoe UI" w:cs="Segoe UI"/>
          <w:b/>
          <w:bCs/>
          <w:color w:val="242424"/>
          <w:kern w:val="0"/>
          <w:sz w:val="36"/>
          <w:szCs w:val="36"/>
          <w14:ligatures w14:val="none"/>
        </w:rPr>
      </w:pPr>
      <w:r w:rsidRPr="00101723">
        <w:rPr>
          <w:rFonts w:ascii="Aptos" w:eastAsia="Times New Roman" w:hAnsi="Aptos" w:cs="Segoe UI"/>
          <w:b/>
          <w:bCs/>
          <w:color w:val="000000"/>
          <w:kern w:val="0"/>
          <w:sz w:val="36"/>
          <w:szCs w:val="36"/>
          <w:bdr w:val="none" w:sz="0" w:space="0" w:color="auto" w:frame="1"/>
          <w14:ligatures w14:val="none"/>
        </w:rPr>
        <w:t>PART 2 – PRODUCTS</w:t>
      </w:r>
    </w:p>
    <w:p w14:paraId="5DB1583E" w14:textId="77777777" w:rsidR="00101723" w:rsidRPr="00101723" w:rsidRDefault="00101723" w:rsidP="00101723">
      <w:pPr>
        <w:shd w:val="clear" w:color="auto" w:fill="FFFFFF"/>
        <w:spacing w:beforeAutospacing="1" w:after="0" w:afterAutospacing="1" w:line="240" w:lineRule="auto"/>
        <w:outlineLvl w:val="2"/>
        <w:rPr>
          <w:rFonts w:ascii="Segoe UI" w:eastAsia="Times New Roman" w:hAnsi="Segoe UI" w:cs="Segoe UI"/>
          <w:b/>
          <w:bCs/>
          <w:color w:val="242424"/>
          <w:kern w:val="0"/>
          <w:sz w:val="27"/>
          <w:szCs w:val="27"/>
          <w14:ligatures w14:val="none"/>
        </w:rPr>
      </w:pPr>
      <w:r w:rsidRPr="00101723">
        <w:rPr>
          <w:rFonts w:ascii="Aptos" w:eastAsia="Times New Roman" w:hAnsi="Aptos" w:cs="Segoe UI"/>
          <w:b/>
          <w:bCs/>
          <w:color w:val="000000"/>
          <w:kern w:val="0"/>
          <w:sz w:val="27"/>
          <w:szCs w:val="27"/>
          <w:bdr w:val="none" w:sz="0" w:space="0" w:color="auto" w:frame="1"/>
          <w14:ligatures w14:val="none"/>
        </w:rPr>
        <w:t>2.01 GENERAL</w:t>
      </w:r>
    </w:p>
    <w:p w14:paraId="77933190" w14:textId="77777777" w:rsidR="00101723" w:rsidRPr="00101723" w:rsidRDefault="00101723" w:rsidP="00101723">
      <w:pP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lastRenderedPageBreak/>
        <w:t>A. Materials shall meet or exceed referenced standards and local/state/federal requirements.</w:t>
      </w:r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br/>
        <w:t>B. Provide permanent labels/tags for service and safety identification.</w:t>
      </w:r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br/>
        <w:t>C. Provide complete retrofit assemblies and accessories required to achieve scheduled performance within existing AHU casings.</w:t>
      </w:r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br/>
        <w:t>D. Configuration: Coil sections, access plenums, filters (pre/final as scheduled), drain pans, doors, dampers, sensors, valves/actuators, and (where scheduled) fan array sections and VFDs.</w:t>
      </w:r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br/>
        <w:t>E. Fabrication: Conform to AMCA 99 where not otherwise specified.</w:t>
      </w:r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br/>
        <w:t>F. Performance parameters: As scheduled on Drawings.</w:t>
      </w:r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br/>
        <w:t>G. Footprint/Access: Retrofit assemblies shall not increase unit footprint beyond available space or obstruct service clearances.</w:t>
      </w:r>
    </w:p>
    <w:p w14:paraId="64E168DB" w14:textId="77777777" w:rsidR="00101723" w:rsidRPr="00101723" w:rsidRDefault="00101723" w:rsidP="00101723">
      <w:pPr>
        <w:shd w:val="clear" w:color="auto" w:fill="FFFFFF"/>
        <w:spacing w:beforeAutospacing="1" w:after="0" w:afterAutospacing="1" w:line="240" w:lineRule="auto"/>
        <w:outlineLvl w:val="2"/>
        <w:rPr>
          <w:rFonts w:ascii="Segoe UI" w:eastAsia="Times New Roman" w:hAnsi="Segoe UI" w:cs="Segoe UI"/>
          <w:b/>
          <w:bCs/>
          <w:color w:val="242424"/>
          <w:kern w:val="0"/>
          <w:sz w:val="27"/>
          <w:szCs w:val="27"/>
          <w14:ligatures w14:val="none"/>
        </w:rPr>
      </w:pPr>
      <w:r w:rsidRPr="00101723">
        <w:rPr>
          <w:rFonts w:ascii="Aptos" w:eastAsia="Times New Roman" w:hAnsi="Aptos" w:cs="Segoe UI"/>
          <w:b/>
          <w:bCs/>
          <w:color w:val="000000"/>
          <w:kern w:val="0"/>
          <w:sz w:val="27"/>
          <w:szCs w:val="27"/>
          <w:bdr w:val="none" w:sz="0" w:space="0" w:color="auto" w:frame="1"/>
          <w14:ligatures w14:val="none"/>
        </w:rPr>
        <w:t>2.02 MANUFACTURERS</w:t>
      </w:r>
    </w:p>
    <w:p w14:paraId="36808A07" w14:textId="77777777" w:rsidR="00101723" w:rsidRPr="00101723" w:rsidRDefault="00101723" w:rsidP="00101723">
      <w:pP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 xml:space="preserve">A. Coils: </w:t>
      </w:r>
      <w:proofErr w:type="spellStart"/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>Coilmaster</w:t>
      </w:r>
      <w:proofErr w:type="spellEnd"/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 xml:space="preserve">; Super Radiator Coils; Modine; </w:t>
      </w:r>
      <w:proofErr w:type="spellStart"/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>Temtrol</w:t>
      </w:r>
      <w:proofErr w:type="spellEnd"/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>/Daikin; or equal meeting this Section.</w:t>
      </w:r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br/>
        <w:t xml:space="preserve">B. Fan Arrays (if scheduled): </w:t>
      </w:r>
      <w:proofErr w:type="spellStart"/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>ClimateCraft</w:t>
      </w:r>
      <w:proofErr w:type="spellEnd"/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 xml:space="preserve">; Energy Labs; Haakon; </w:t>
      </w:r>
      <w:proofErr w:type="spellStart"/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>Huntair</w:t>
      </w:r>
      <w:proofErr w:type="spellEnd"/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>/</w:t>
      </w:r>
      <w:proofErr w:type="spellStart"/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>Temtrol</w:t>
      </w:r>
      <w:proofErr w:type="spellEnd"/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>; Trane; York (JCI).</w:t>
      </w:r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br/>
        <w:t>C. BAS Controllers: </w:t>
      </w:r>
      <w:r w:rsidRPr="00101723">
        <w:rPr>
          <w:rFonts w:ascii="Aptos" w:eastAsia="Times New Roman" w:hAnsi="Aptos" w:cs="Segoe UI"/>
          <w:b/>
          <w:bCs/>
          <w:color w:val="000000"/>
          <w:kern w:val="0"/>
          <w:bdr w:val="none" w:sz="0" w:space="0" w:color="auto" w:frame="1"/>
          <w14:ligatures w14:val="none"/>
        </w:rPr>
        <w:t>Distech</w:t>
      </w:r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> (to match existing); sensors/actuators compatible with existing BAS platform.</w:t>
      </w:r>
    </w:p>
    <w:p w14:paraId="7C3BFAAB" w14:textId="77777777" w:rsidR="00101723" w:rsidRPr="00101723" w:rsidRDefault="00101723" w:rsidP="00101723">
      <w:pPr>
        <w:shd w:val="clear" w:color="auto" w:fill="FFFFFF"/>
        <w:spacing w:beforeAutospacing="1" w:after="0" w:afterAutospacing="1" w:line="240" w:lineRule="auto"/>
        <w:outlineLvl w:val="2"/>
        <w:rPr>
          <w:rFonts w:ascii="Segoe UI" w:eastAsia="Times New Roman" w:hAnsi="Segoe UI" w:cs="Segoe UI"/>
          <w:b/>
          <w:bCs/>
          <w:color w:val="242424"/>
          <w:kern w:val="0"/>
          <w:sz w:val="27"/>
          <w:szCs w:val="27"/>
          <w14:ligatures w14:val="none"/>
        </w:rPr>
      </w:pPr>
      <w:r w:rsidRPr="00101723">
        <w:rPr>
          <w:rFonts w:ascii="Aptos" w:eastAsia="Times New Roman" w:hAnsi="Aptos" w:cs="Segoe UI"/>
          <w:b/>
          <w:bCs/>
          <w:color w:val="000000"/>
          <w:kern w:val="0"/>
          <w:sz w:val="27"/>
          <w:szCs w:val="27"/>
          <w:bdr w:val="none" w:sz="0" w:space="0" w:color="auto" w:frame="1"/>
          <w14:ligatures w14:val="none"/>
        </w:rPr>
        <w:t>2.03 AHU CASING/FRAME (EXISTING) AND RETROFIT ASSEMBLIES</w:t>
      </w:r>
    </w:p>
    <w:p w14:paraId="240C60F1" w14:textId="77777777" w:rsidR="00101723" w:rsidRPr="00101723" w:rsidRDefault="00101723" w:rsidP="00101723">
      <w:pP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>A. Existing AHU casings will be reused. New coil racks, intermediate drain pans, access sections, and penetrations shall maintain or improve existing casing </w:t>
      </w:r>
      <w:r w:rsidRPr="00101723">
        <w:rPr>
          <w:rFonts w:ascii="Aptos" w:eastAsia="Times New Roman" w:hAnsi="Aptos" w:cs="Segoe UI"/>
          <w:b/>
          <w:bCs/>
          <w:color w:val="000000"/>
          <w:kern w:val="0"/>
          <w:bdr w:val="none" w:sz="0" w:space="0" w:color="auto" w:frame="1"/>
          <w14:ligatures w14:val="none"/>
        </w:rPr>
        <w:t>leakage class</w:t>
      </w:r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> (≤ 0.5 cfm/ft² at scheduled static).</w:t>
      </w:r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br/>
        <w:t>B. All new penetrations shall be </w:t>
      </w:r>
      <w:r w:rsidRPr="00101723">
        <w:rPr>
          <w:rFonts w:ascii="Aptos" w:eastAsia="Times New Roman" w:hAnsi="Aptos" w:cs="Segoe UI"/>
          <w:b/>
          <w:bCs/>
          <w:color w:val="000000"/>
          <w:kern w:val="0"/>
          <w:bdr w:val="none" w:sz="0" w:space="0" w:color="auto" w:frame="1"/>
          <w14:ligatures w14:val="none"/>
        </w:rPr>
        <w:t>factory- or shop-prepared</w:t>
      </w:r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> and fully gasketed/sealed (no unsealed field penetrations).</w:t>
      </w:r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br/>
        <w:t>C. Provide new </w:t>
      </w:r>
      <w:r w:rsidRPr="00101723">
        <w:rPr>
          <w:rFonts w:ascii="Aptos" w:eastAsia="Times New Roman" w:hAnsi="Aptos" w:cs="Segoe UI"/>
          <w:b/>
          <w:bCs/>
          <w:color w:val="000000"/>
          <w:kern w:val="0"/>
          <w:bdr w:val="none" w:sz="0" w:space="0" w:color="auto" w:frame="1"/>
          <w14:ligatures w14:val="none"/>
        </w:rPr>
        <w:t>IAQ drain pans</w:t>
      </w:r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> (Type 304 stainless) under cooling coils, meeting ASHRAE 62.1: triple-slope to drains, extended downstream as required to capture carryover; insulate undersides with closed-cell foam (minimum R-14).</w:t>
      </w:r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br/>
        <w:t>D. Floors/bases within retrofit sections shall be non-through-metal (thermal break) and insulated to avoid condensation.</w:t>
      </w:r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br/>
        <w:t>E. Access doors: double-wall insulated, thermal-break frames, full swing, latch/hinge count per door size, with gasketed viewports; locate to provide coil, filter, and drain pan service.</w:t>
      </w:r>
    </w:p>
    <w:p w14:paraId="09EFC9E8" w14:textId="77777777" w:rsidR="00101723" w:rsidRPr="00101723" w:rsidRDefault="00101723" w:rsidP="00101723">
      <w:pPr>
        <w:shd w:val="clear" w:color="auto" w:fill="FFFFFF"/>
        <w:spacing w:beforeAutospacing="1" w:after="0" w:afterAutospacing="1" w:line="240" w:lineRule="auto"/>
        <w:outlineLvl w:val="2"/>
        <w:rPr>
          <w:rFonts w:ascii="Segoe UI" w:eastAsia="Times New Roman" w:hAnsi="Segoe UI" w:cs="Segoe UI"/>
          <w:b/>
          <w:bCs/>
          <w:color w:val="242424"/>
          <w:kern w:val="0"/>
          <w:sz w:val="27"/>
          <w:szCs w:val="27"/>
          <w14:ligatures w14:val="none"/>
        </w:rPr>
      </w:pPr>
      <w:r w:rsidRPr="00101723">
        <w:rPr>
          <w:rFonts w:ascii="Aptos" w:eastAsia="Times New Roman" w:hAnsi="Aptos" w:cs="Segoe UI"/>
          <w:b/>
          <w:bCs/>
          <w:color w:val="000000"/>
          <w:kern w:val="0"/>
          <w:sz w:val="27"/>
          <w:szCs w:val="27"/>
          <w:bdr w:val="none" w:sz="0" w:space="0" w:color="auto" w:frame="1"/>
          <w14:ligatures w14:val="none"/>
        </w:rPr>
        <w:t xml:space="preserve">2.04 FANS AND DRIVES (ONLY </w:t>
      </w:r>
      <w:proofErr w:type="gramStart"/>
      <w:r w:rsidRPr="00101723">
        <w:rPr>
          <w:rFonts w:ascii="Aptos" w:eastAsia="Times New Roman" w:hAnsi="Aptos" w:cs="Segoe UI"/>
          <w:b/>
          <w:bCs/>
          <w:color w:val="000000"/>
          <w:kern w:val="0"/>
          <w:sz w:val="27"/>
          <w:szCs w:val="27"/>
          <w:bdr w:val="none" w:sz="0" w:space="0" w:color="auto" w:frame="1"/>
          <w14:ligatures w14:val="none"/>
        </w:rPr>
        <w:t>WHERE</w:t>
      </w:r>
      <w:proofErr w:type="gramEnd"/>
      <w:r w:rsidRPr="00101723">
        <w:rPr>
          <w:rFonts w:ascii="Aptos" w:eastAsia="Times New Roman" w:hAnsi="Aptos" w:cs="Segoe UI"/>
          <w:b/>
          <w:bCs/>
          <w:color w:val="000000"/>
          <w:kern w:val="0"/>
          <w:sz w:val="27"/>
          <w:szCs w:val="27"/>
          <w:bdr w:val="none" w:sz="0" w:space="0" w:color="auto" w:frame="1"/>
          <w14:ligatures w14:val="none"/>
        </w:rPr>
        <w:t xml:space="preserve"> SHOWN ON DRAWINGS)</w:t>
      </w:r>
    </w:p>
    <w:p w14:paraId="4F218047" w14:textId="77777777" w:rsidR="00101723" w:rsidRPr="00101723" w:rsidRDefault="00101723" w:rsidP="00101723">
      <w:pP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>A. Where scheduled to replace or supplement existing fans, provide </w:t>
      </w:r>
      <w:r w:rsidRPr="00101723">
        <w:rPr>
          <w:rFonts w:ascii="Aptos" w:eastAsia="Times New Roman" w:hAnsi="Aptos" w:cs="Segoe UI"/>
          <w:b/>
          <w:bCs/>
          <w:color w:val="000000"/>
          <w:kern w:val="0"/>
          <w:bdr w:val="none" w:sz="0" w:space="0" w:color="auto" w:frame="1"/>
          <w14:ligatures w14:val="none"/>
        </w:rPr>
        <w:t>direct-drive plenum fan arrays</w:t>
      </w:r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> (arrangement 4) sized so design operation does not exceed 90% of fan peak static capability at design speed.</w:t>
      </w:r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br/>
        <w:t xml:space="preserve">B. Provide backdraft isolation per fan cube, airflow measurement for at least one cube per </w:t>
      </w:r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lastRenderedPageBreak/>
        <w:t>array (4–20 mA or 0–10 V output to BAS), dynamic/static balancing per AMCA 204-96 Grade 2.5, and VFD control for A/B groupings if specified.</w:t>
      </w:r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br/>
        <w:t>C. Motors: premium efficiency, inverter duty with shaft grounding/isolated bearings; sealed bearings, continuous operation 0–120 Hz (when required); nameplate voltage/HP as scheduled.</w:t>
      </w:r>
    </w:p>
    <w:p w14:paraId="53430A12" w14:textId="77777777" w:rsidR="00101723" w:rsidRPr="00101723" w:rsidRDefault="00101723" w:rsidP="00101723">
      <w:pPr>
        <w:shd w:val="clear" w:color="auto" w:fill="FFFFFF"/>
        <w:spacing w:beforeAutospacing="1" w:after="0" w:afterAutospacing="1" w:line="240" w:lineRule="auto"/>
        <w:outlineLvl w:val="2"/>
        <w:rPr>
          <w:rFonts w:ascii="Segoe UI" w:eastAsia="Times New Roman" w:hAnsi="Segoe UI" w:cs="Segoe UI"/>
          <w:b/>
          <w:bCs/>
          <w:color w:val="242424"/>
          <w:kern w:val="0"/>
          <w:sz w:val="27"/>
          <w:szCs w:val="27"/>
          <w14:ligatures w14:val="none"/>
        </w:rPr>
      </w:pPr>
      <w:r w:rsidRPr="00101723">
        <w:rPr>
          <w:rFonts w:ascii="Aptos" w:eastAsia="Times New Roman" w:hAnsi="Aptos" w:cs="Segoe UI"/>
          <w:b/>
          <w:bCs/>
          <w:color w:val="000000"/>
          <w:kern w:val="0"/>
          <w:sz w:val="27"/>
          <w:szCs w:val="27"/>
          <w:bdr w:val="none" w:sz="0" w:space="0" w:color="auto" w:frame="1"/>
          <w14:ligatures w14:val="none"/>
        </w:rPr>
        <w:t>2.05 COIL SECTION (CHILLED WATER AND HOT WATER WHERE APPLICABLE)</w:t>
      </w:r>
    </w:p>
    <w:p w14:paraId="4DE62C0E" w14:textId="77777777" w:rsidR="00101723" w:rsidRPr="00101723" w:rsidRDefault="00101723" w:rsidP="00101723">
      <w:pP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>A. Coil Casing/Racks:</w:t>
      </w:r>
    </w:p>
    <w:p w14:paraId="1234F4EC" w14:textId="77777777" w:rsidR="00101723" w:rsidRPr="00101723" w:rsidRDefault="00101723" w:rsidP="0010172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101723">
        <w:rPr>
          <w:rFonts w:ascii="Aptos" w:eastAsia="Times New Roman" w:hAnsi="Aptos" w:cs="Segoe UI"/>
          <w:color w:val="000000"/>
          <w:kern w:val="0"/>
          <w14:ligatures w14:val="none"/>
        </w:rPr>
        <w:t>Retrofit coil racks to allow </w:t>
      </w:r>
      <w:r w:rsidRPr="00101723">
        <w:rPr>
          <w:rFonts w:ascii="Aptos" w:eastAsia="Times New Roman" w:hAnsi="Aptos" w:cs="Segoe UI"/>
          <w:b/>
          <w:bCs/>
          <w:color w:val="000000"/>
          <w:kern w:val="0"/>
          <w14:ligatures w14:val="none"/>
        </w:rPr>
        <w:t>individual coil removal</w:t>
      </w:r>
      <w:r w:rsidRPr="00101723">
        <w:rPr>
          <w:rFonts w:ascii="Aptos" w:eastAsia="Times New Roman" w:hAnsi="Aptos" w:cs="Segoe UI"/>
          <w:color w:val="000000"/>
          <w:kern w:val="0"/>
          <w14:ligatures w14:val="none"/>
        </w:rPr>
        <w:t>; CHW coil racks Type 304 stainless; HW racks hot-dip galvanized carbon steel minimum.</w:t>
      </w:r>
    </w:p>
    <w:p w14:paraId="14A4C16D" w14:textId="77777777" w:rsidR="00101723" w:rsidRPr="00101723" w:rsidRDefault="00101723" w:rsidP="0010172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101723">
        <w:rPr>
          <w:rFonts w:ascii="Aptos" w:eastAsia="Times New Roman" w:hAnsi="Aptos" w:cs="Segoe UI"/>
          <w:color w:val="000000"/>
          <w:kern w:val="0"/>
          <w14:ligatures w14:val="none"/>
        </w:rPr>
        <w:t>Factory pre-piped within coil section to the extent feasible; neatly seal all penetrations.</w:t>
      </w:r>
      <w:r w:rsidRPr="00101723">
        <w:rPr>
          <w:rFonts w:ascii="Aptos" w:eastAsia="Times New Roman" w:hAnsi="Aptos" w:cs="Segoe UI"/>
          <w:color w:val="000000"/>
          <w:kern w:val="0"/>
          <w14:ligatures w14:val="none"/>
        </w:rPr>
        <w:br/>
        <w:t>B. Chilled-Water Coils:</w:t>
      </w:r>
    </w:p>
    <w:p w14:paraId="0F9D3536" w14:textId="77777777" w:rsidR="00101723" w:rsidRPr="00101723" w:rsidRDefault="00101723" w:rsidP="0010172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101723">
        <w:rPr>
          <w:rFonts w:ascii="Aptos" w:eastAsia="Times New Roman" w:hAnsi="Aptos" w:cs="Segoe UI"/>
          <w:b/>
          <w:bCs/>
          <w:color w:val="000000"/>
          <w:kern w:val="0"/>
          <w14:ligatures w14:val="none"/>
        </w:rPr>
        <w:t>AHRI 410</w:t>
      </w:r>
      <w:r w:rsidRPr="00101723">
        <w:rPr>
          <w:rFonts w:ascii="Aptos" w:eastAsia="Times New Roman" w:hAnsi="Aptos" w:cs="Segoe UI"/>
          <w:color w:val="000000"/>
          <w:kern w:val="0"/>
          <w14:ligatures w14:val="none"/>
        </w:rPr>
        <w:t> certified selections at scheduled conditions; provide submittal printouts with entering/leaving air/water, GPM, air and water PD.</w:t>
      </w:r>
    </w:p>
    <w:p w14:paraId="1D0F1E74" w14:textId="77777777" w:rsidR="00101723" w:rsidRPr="00101723" w:rsidRDefault="00101723" w:rsidP="0010172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101723">
        <w:rPr>
          <w:rFonts w:ascii="Aptos" w:eastAsia="Times New Roman" w:hAnsi="Aptos" w:cs="Segoe UI"/>
          <w:color w:val="000000"/>
          <w:kern w:val="0"/>
          <w14:ligatures w14:val="none"/>
        </w:rPr>
        <w:t>Tubes: 5/8-inch OD copper, </w:t>
      </w:r>
      <w:r w:rsidRPr="00101723">
        <w:rPr>
          <w:rFonts w:ascii="Aptos" w:eastAsia="Times New Roman" w:hAnsi="Aptos" w:cs="Segoe UI"/>
          <w:b/>
          <w:bCs/>
          <w:color w:val="000000"/>
          <w:kern w:val="0"/>
          <w14:ligatures w14:val="none"/>
        </w:rPr>
        <w:t>minimum 0.035-inch wall</w:t>
      </w:r>
      <w:r w:rsidRPr="00101723">
        <w:rPr>
          <w:rFonts w:ascii="Aptos" w:eastAsia="Times New Roman" w:hAnsi="Aptos" w:cs="Segoe UI"/>
          <w:color w:val="000000"/>
          <w:kern w:val="0"/>
          <w14:ligatures w14:val="none"/>
        </w:rPr>
        <w:t>; fins copper or aluminum as scheduled; mechanically expanded bond.</w:t>
      </w:r>
    </w:p>
    <w:p w14:paraId="681006B4" w14:textId="77777777" w:rsidR="00101723" w:rsidRPr="00101723" w:rsidRDefault="00101723" w:rsidP="0010172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101723">
        <w:rPr>
          <w:rFonts w:ascii="Aptos" w:eastAsia="Times New Roman" w:hAnsi="Aptos" w:cs="Segoe UI"/>
          <w:color w:val="000000"/>
          <w:kern w:val="0"/>
          <w14:ligatures w14:val="none"/>
        </w:rPr>
        <w:t>Rows/FPI as scheduled; if additional capacity is required, provide </w:t>
      </w:r>
      <w:r w:rsidRPr="00101723">
        <w:rPr>
          <w:rFonts w:ascii="Aptos" w:eastAsia="Times New Roman" w:hAnsi="Aptos" w:cs="Segoe UI"/>
          <w:b/>
          <w:bCs/>
          <w:color w:val="000000"/>
          <w:kern w:val="0"/>
          <w14:ligatures w14:val="none"/>
        </w:rPr>
        <w:t>two coil banks in series</w:t>
      </w:r>
      <w:r w:rsidRPr="00101723">
        <w:rPr>
          <w:rFonts w:ascii="Aptos" w:eastAsia="Times New Roman" w:hAnsi="Aptos" w:cs="Segoe UI"/>
          <w:color w:val="000000"/>
          <w:kern w:val="0"/>
          <w14:ligatures w14:val="none"/>
        </w:rPr>
        <w:t> with an access section between; pipe </w:t>
      </w:r>
      <w:r w:rsidRPr="00101723">
        <w:rPr>
          <w:rFonts w:ascii="Aptos" w:eastAsia="Times New Roman" w:hAnsi="Aptos" w:cs="Segoe UI"/>
          <w:b/>
          <w:bCs/>
          <w:color w:val="000000"/>
          <w:kern w:val="0"/>
          <w14:ligatures w14:val="none"/>
        </w:rPr>
        <w:t>counter-flow</w:t>
      </w:r>
      <w:r w:rsidRPr="00101723">
        <w:rPr>
          <w:rFonts w:ascii="Aptos" w:eastAsia="Times New Roman" w:hAnsi="Aptos" w:cs="Segoe UI"/>
          <w:color w:val="000000"/>
          <w:kern w:val="0"/>
          <w14:ligatures w14:val="none"/>
        </w:rPr>
        <w:t> to airstream.</w:t>
      </w:r>
    </w:p>
    <w:p w14:paraId="49DE1AEE" w14:textId="77777777" w:rsidR="00101723" w:rsidRPr="00101723" w:rsidRDefault="00101723" w:rsidP="0010172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101723">
        <w:rPr>
          <w:rFonts w:ascii="Aptos" w:eastAsia="Times New Roman" w:hAnsi="Aptos" w:cs="Segoe UI"/>
          <w:color w:val="000000"/>
          <w:kern w:val="0"/>
          <w14:ligatures w14:val="none"/>
        </w:rPr>
        <w:t>Headers: brass or seamless copper with recessed/formed penetrations; supply/return with flanged or grooved ends as coordinated.</w:t>
      </w:r>
    </w:p>
    <w:p w14:paraId="68BBF9BF" w14:textId="77777777" w:rsidR="00101723" w:rsidRPr="00101723" w:rsidRDefault="00101723" w:rsidP="0010172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101723">
        <w:rPr>
          <w:rFonts w:ascii="Aptos" w:eastAsia="Times New Roman" w:hAnsi="Aptos" w:cs="Segoe UI"/>
          <w:color w:val="000000"/>
          <w:kern w:val="0"/>
          <w14:ligatures w14:val="none"/>
        </w:rPr>
        <w:t xml:space="preserve">Ratings/Tests: 300 </w:t>
      </w:r>
      <w:proofErr w:type="spellStart"/>
      <w:r w:rsidRPr="00101723">
        <w:rPr>
          <w:rFonts w:ascii="Aptos" w:eastAsia="Times New Roman" w:hAnsi="Aptos" w:cs="Segoe UI"/>
          <w:color w:val="000000"/>
          <w:kern w:val="0"/>
          <w14:ligatures w14:val="none"/>
        </w:rPr>
        <w:t>psig</w:t>
      </w:r>
      <w:proofErr w:type="spellEnd"/>
      <w:r w:rsidRPr="00101723">
        <w:rPr>
          <w:rFonts w:ascii="Aptos" w:eastAsia="Times New Roman" w:hAnsi="Aptos" w:cs="Segoe UI"/>
          <w:color w:val="000000"/>
          <w:kern w:val="0"/>
          <w14:ligatures w14:val="none"/>
        </w:rPr>
        <w:t xml:space="preserve"> working pressure; hydrostatic/air-under-water test to </w:t>
      </w:r>
      <w:r w:rsidRPr="00101723">
        <w:rPr>
          <w:rFonts w:ascii="Aptos" w:eastAsia="Times New Roman" w:hAnsi="Aptos" w:cs="Segoe UI"/>
          <w:b/>
          <w:bCs/>
          <w:color w:val="000000"/>
          <w:kern w:val="0"/>
          <w14:ligatures w14:val="none"/>
        </w:rPr>
        <w:t xml:space="preserve">325 </w:t>
      </w:r>
      <w:proofErr w:type="spellStart"/>
      <w:r w:rsidRPr="00101723">
        <w:rPr>
          <w:rFonts w:ascii="Aptos" w:eastAsia="Times New Roman" w:hAnsi="Aptos" w:cs="Segoe UI"/>
          <w:b/>
          <w:bCs/>
          <w:color w:val="000000"/>
          <w:kern w:val="0"/>
          <w14:ligatures w14:val="none"/>
        </w:rPr>
        <w:t>psig</w:t>
      </w:r>
      <w:proofErr w:type="spellEnd"/>
      <w:r w:rsidRPr="00101723">
        <w:rPr>
          <w:rFonts w:ascii="Aptos" w:eastAsia="Times New Roman" w:hAnsi="Aptos" w:cs="Segoe UI"/>
          <w:color w:val="000000"/>
          <w:kern w:val="0"/>
          <w14:ligatures w14:val="none"/>
        </w:rPr>
        <w:t> minimum. Stainless steel coil nameplate with manufacturer, model, media, test pressure, and max operating limits.</w:t>
      </w:r>
      <w:r w:rsidRPr="00101723">
        <w:rPr>
          <w:rFonts w:ascii="Aptos" w:eastAsia="Times New Roman" w:hAnsi="Aptos" w:cs="Segoe UI"/>
          <w:color w:val="000000"/>
          <w:kern w:val="0"/>
          <w14:ligatures w14:val="none"/>
        </w:rPr>
        <w:br/>
        <w:t>C. Hot-Water Coils (if scheduled): copper tubes 5/8-inch OD (0.025-inch min wall; 0.035-inch if preheat/</w:t>
      </w:r>
      <w:proofErr w:type="spellStart"/>
      <w:r w:rsidRPr="00101723">
        <w:rPr>
          <w:rFonts w:ascii="Aptos" w:eastAsia="Times New Roman" w:hAnsi="Aptos" w:cs="Segoe UI"/>
          <w:color w:val="000000"/>
          <w:kern w:val="0"/>
          <w14:ligatures w14:val="none"/>
        </w:rPr>
        <w:t>freezestat</w:t>
      </w:r>
      <w:proofErr w:type="spellEnd"/>
      <w:r w:rsidRPr="00101723">
        <w:rPr>
          <w:rFonts w:ascii="Aptos" w:eastAsia="Times New Roman" w:hAnsi="Aptos" w:cs="Segoe UI"/>
          <w:color w:val="000000"/>
          <w:kern w:val="0"/>
          <w14:ligatures w14:val="none"/>
        </w:rPr>
        <w:t xml:space="preserve"> duty), aluminum fins; same-end connections unless noted.</w:t>
      </w:r>
      <w:r w:rsidRPr="00101723">
        <w:rPr>
          <w:rFonts w:ascii="Aptos" w:eastAsia="Times New Roman" w:hAnsi="Aptos" w:cs="Segoe UI"/>
          <w:color w:val="000000"/>
          <w:kern w:val="0"/>
          <w14:ligatures w14:val="none"/>
        </w:rPr>
        <w:br/>
        <w:t>D. Steam Coils: </w:t>
      </w:r>
      <w:r w:rsidRPr="00101723">
        <w:rPr>
          <w:rFonts w:ascii="Aptos" w:eastAsia="Times New Roman" w:hAnsi="Aptos" w:cs="Segoe UI"/>
          <w:b/>
          <w:bCs/>
          <w:color w:val="000000"/>
          <w:kern w:val="0"/>
          <w14:ligatures w14:val="none"/>
        </w:rPr>
        <w:t>Not in base scope</w:t>
      </w:r>
      <w:r w:rsidRPr="00101723">
        <w:rPr>
          <w:rFonts w:ascii="Aptos" w:eastAsia="Times New Roman" w:hAnsi="Aptos" w:cs="Segoe UI"/>
          <w:color w:val="000000"/>
          <w:kern w:val="0"/>
          <w14:ligatures w14:val="none"/>
        </w:rPr>
        <w:t>; provide only if scheduled on the Drawings.</w:t>
      </w:r>
      <w:r w:rsidRPr="00101723">
        <w:rPr>
          <w:rFonts w:ascii="Aptos" w:eastAsia="Times New Roman" w:hAnsi="Aptos" w:cs="Segoe UI"/>
          <w:color w:val="000000"/>
          <w:kern w:val="0"/>
          <w14:ligatures w14:val="none"/>
        </w:rPr>
        <w:br/>
        <w:t xml:space="preserve">E. </w:t>
      </w:r>
      <w:proofErr w:type="spellStart"/>
      <w:r w:rsidRPr="00101723">
        <w:rPr>
          <w:rFonts w:ascii="Aptos" w:eastAsia="Times New Roman" w:hAnsi="Aptos" w:cs="Segoe UI"/>
          <w:color w:val="000000"/>
          <w:kern w:val="0"/>
          <w14:ligatures w14:val="none"/>
        </w:rPr>
        <w:t>Freezestat</w:t>
      </w:r>
      <w:proofErr w:type="spellEnd"/>
      <w:r w:rsidRPr="00101723">
        <w:rPr>
          <w:rFonts w:ascii="Aptos" w:eastAsia="Times New Roman" w:hAnsi="Aptos" w:cs="Segoe UI"/>
          <w:color w:val="000000"/>
          <w:kern w:val="0"/>
          <w14:ligatures w14:val="none"/>
        </w:rPr>
        <w:t>: Provide </w:t>
      </w:r>
      <w:r w:rsidRPr="00101723">
        <w:rPr>
          <w:rFonts w:ascii="Aptos" w:eastAsia="Times New Roman" w:hAnsi="Aptos" w:cs="Segoe UI"/>
          <w:b/>
          <w:bCs/>
          <w:color w:val="000000"/>
          <w:kern w:val="0"/>
          <w14:ligatures w14:val="none"/>
        </w:rPr>
        <w:t xml:space="preserve">low-limit </w:t>
      </w:r>
      <w:proofErr w:type="spellStart"/>
      <w:r w:rsidRPr="00101723">
        <w:rPr>
          <w:rFonts w:ascii="Aptos" w:eastAsia="Times New Roman" w:hAnsi="Aptos" w:cs="Segoe UI"/>
          <w:b/>
          <w:bCs/>
          <w:color w:val="000000"/>
          <w:kern w:val="0"/>
          <w14:ligatures w14:val="none"/>
        </w:rPr>
        <w:t>freezestat</w:t>
      </w:r>
      <w:proofErr w:type="spellEnd"/>
      <w:r w:rsidRPr="00101723">
        <w:rPr>
          <w:rFonts w:ascii="Aptos" w:eastAsia="Times New Roman" w:hAnsi="Aptos" w:cs="Segoe UI"/>
          <w:color w:val="000000"/>
          <w:kern w:val="0"/>
          <w14:ligatures w14:val="none"/>
        </w:rPr>
        <w:t> across CHW coil face; coordinate auto-reset/manual-reset as specified in controls.</w:t>
      </w:r>
    </w:p>
    <w:p w14:paraId="0E68F3B3" w14:textId="77777777" w:rsidR="00101723" w:rsidRPr="00101723" w:rsidRDefault="00101723" w:rsidP="00101723">
      <w:pPr>
        <w:shd w:val="clear" w:color="auto" w:fill="FFFFFF"/>
        <w:spacing w:beforeAutospacing="1" w:after="0" w:afterAutospacing="1" w:line="240" w:lineRule="auto"/>
        <w:outlineLvl w:val="2"/>
        <w:rPr>
          <w:rFonts w:ascii="Segoe UI" w:eastAsia="Times New Roman" w:hAnsi="Segoe UI" w:cs="Segoe UI"/>
          <w:b/>
          <w:bCs/>
          <w:color w:val="242424"/>
          <w:kern w:val="0"/>
          <w:sz w:val="27"/>
          <w:szCs w:val="27"/>
          <w14:ligatures w14:val="none"/>
        </w:rPr>
      </w:pPr>
      <w:r w:rsidRPr="00101723">
        <w:rPr>
          <w:rFonts w:ascii="Aptos" w:eastAsia="Times New Roman" w:hAnsi="Aptos" w:cs="Segoe UI"/>
          <w:b/>
          <w:bCs/>
          <w:color w:val="000000"/>
          <w:kern w:val="0"/>
          <w:sz w:val="27"/>
          <w:szCs w:val="27"/>
          <w:bdr w:val="none" w:sz="0" w:space="0" w:color="auto" w:frame="1"/>
          <w14:ligatures w14:val="none"/>
        </w:rPr>
        <w:t>2.06 FILTER SECTION</w:t>
      </w:r>
    </w:p>
    <w:p w14:paraId="6B59CF4D" w14:textId="77777777" w:rsidR="00101723" w:rsidRPr="00101723" w:rsidRDefault="00101723" w:rsidP="00101723">
      <w:pP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>A. Filters per Section 23 40 00; </w:t>
      </w:r>
      <w:r w:rsidRPr="00101723">
        <w:rPr>
          <w:rFonts w:ascii="Aptos" w:eastAsia="Times New Roman" w:hAnsi="Aptos" w:cs="Segoe UI"/>
          <w:b/>
          <w:bCs/>
          <w:color w:val="000000"/>
          <w:kern w:val="0"/>
          <w:bdr w:val="none" w:sz="0" w:space="0" w:color="auto" w:frame="1"/>
          <w14:ligatures w14:val="none"/>
        </w:rPr>
        <w:t>MERV ratings per Drawings</w:t>
      </w:r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> (ASHRAE 52.2).</w:t>
      </w:r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br/>
        <w:t>B. Provide frames and gasketing to prevent bypass; max filter width 24 inches.</w:t>
      </w:r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br/>
        <w:t>C. Provide one (1) boxed set of pre- and final filters per AHU for Owner (ship inside unit); Contractor to install new filters prior to start-up and a final clean set at Substantial Completion.</w:t>
      </w:r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br/>
        <w:t>D. Provide differential pressure taps/ports and BAS points for filter loading.</w:t>
      </w:r>
    </w:p>
    <w:p w14:paraId="6F729C6E" w14:textId="77777777" w:rsidR="00101723" w:rsidRPr="00101723" w:rsidRDefault="00101723" w:rsidP="00101723">
      <w:pPr>
        <w:shd w:val="clear" w:color="auto" w:fill="FFFFFF"/>
        <w:spacing w:beforeAutospacing="1" w:after="0" w:afterAutospacing="1" w:line="240" w:lineRule="auto"/>
        <w:outlineLvl w:val="2"/>
        <w:rPr>
          <w:rFonts w:ascii="Segoe UI" w:eastAsia="Times New Roman" w:hAnsi="Segoe UI" w:cs="Segoe UI"/>
          <w:b/>
          <w:bCs/>
          <w:color w:val="242424"/>
          <w:kern w:val="0"/>
          <w:sz w:val="27"/>
          <w:szCs w:val="27"/>
          <w14:ligatures w14:val="none"/>
        </w:rPr>
      </w:pPr>
      <w:r w:rsidRPr="00101723">
        <w:rPr>
          <w:rFonts w:ascii="Aptos" w:eastAsia="Times New Roman" w:hAnsi="Aptos" w:cs="Segoe UI"/>
          <w:b/>
          <w:bCs/>
          <w:color w:val="000000"/>
          <w:kern w:val="0"/>
          <w:sz w:val="27"/>
          <w:szCs w:val="27"/>
          <w:bdr w:val="none" w:sz="0" w:space="0" w:color="auto" w:frame="1"/>
          <w14:ligatures w14:val="none"/>
        </w:rPr>
        <w:t>2.07 VALVES, SPECIALTIES, AND ACCESSORIES (ADDED FOR RETROFIT)</w:t>
      </w:r>
    </w:p>
    <w:p w14:paraId="1AE811B0" w14:textId="77777777" w:rsidR="00101723" w:rsidRPr="00101723" w:rsidRDefault="00101723" w:rsidP="00101723">
      <w:pP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lastRenderedPageBreak/>
        <w:t>A. CHW: combination balance/isolation valves, circuit setters, pressure/temperature ports, Y-strainers with blow-down, control valves with </w:t>
      </w:r>
      <w:r w:rsidRPr="00101723">
        <w:rPr>
          <w:rFonts w:ascii="Aptos" w:eastAsia="Times New Roman" w:hAnsi="Aptos" w:cs="Segoe UI"/>
          <w:b/>
          <w:bCs/>
          <w:color w:val="000000"/>
          <w:kern w:val="0"/>
          <w:bdr w:val="none" w:sz="0" w:space="0" w:color="auto" w:frame="1"/>
          <w14:ligatures w14:val="none"/>
        </w:rPr>
        <w:t>electronic actuators</w:t>
      </w:r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> compatible with Distech BAS.</w:t>
      </w:r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br/>
        <w:t>B. Condensate: traps sized for unit negative pressure, priming means, and ¼ in/ft slope to designated drain.</w:t>
      </w:r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br/>
        <w:t>C. Insulation: piping/valves/strainers per Division 23 insulation section; vapor-tight jackets in plenums.</w:t>
      </w:r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br/>
        <w:t>D. Pipe Supports: roof-approved supports with structural review where required by AHJ.</w:t>
      </w:r>
    </w:p>
    <w:p w14:paraId="53FB4BCD" w14:textId="77777777" w:rsidR="00101723" w:rsidRPr="00101723" w:rsidRDefault="00101723" w:rsidP="00101723">
      <w:pPr>
        <w:shd w:val="clear" w:color="auto" w:fill="FFFFFF"/>
        <w:spacing w:beforeAutospacing="1" w:after="0" w:afterAutospacing="1" w:line="240" w:lineRule="auto"/>
        <w:outlineLvl w:val="2"/>
        <w:rPr>
          <w:rFonts w:ascii="Segoe UI" w:eastAsia="Times New Roman" w:hAnsi="Segoe UI" w:cs="Segoe UI"/>
          <w:b/>
          <w:bCs/>
          <w:color w:val="242424"/>
          <w:kern w:val="0"/>
          <w:sz w:val="27"/>
          <w:szCs w:val="27"/>
          <w14:ligatures w14:val="none"/>
        </w:rPr>
      </w:pPr>
      <w:r w:rsidRPr="00101723">
        <w:rPr>
          <w:rFonts w:ascii="Aptos" w:eastAsia="Times New Roman" w:hAnsi="Aptos" w:cs="Segoe UI"/>
          <w:b/>
          <w:bCs/>
          <w:color w:val="000000"/>
          <w:kern w:val="0"/>
          <w:sz w:val="27"/>
          <w:szCs w:val="27"/>
          <w:bdr w:val="none" w:sz="0" w:space="0" w:color="auto" w:frame="1"/>
          <w14:ligatures w14:val="none"/>
        </w:rPr>
        <w:t>2.08 CONTROLS/BAS INTEGRATION</w:t>
      </w:r>
    </w:p>
    <w:p w14:paraId="6A97E085" w14:textId="77777777" w:rsidR="00101723" w:rsidRPr="00101723" w:rsidRDefault="00101723" w:rsidP="00101723">
      <w:pP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>A. </w:t>
      </w:r>
      <w:r w:rsidRPr="00101723">
        <w:rPr>
          <w:rFonts w:ascii="Aptos" w:eastAsia="Times New Roman" w:hAnsi="Aptos" w:cs="Segoe UI"/>
          <w:b/>
          <w:bCs/>
          <w:color w:val="000000"/>
          <w:kern w:val="0"/>
          <w:bdr w:val="none" w:sz="0" w:space="0" w:color="auto" w:frame="1"/>
          <w14:ligatures w14:val="none"/>
        </w:rPr>
        <w:t>Distech</w:t>
      </w:r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> controllers to match existing BAS; provide new unit controllers, I/O modules, sensors (space CO₂ and temperature as required), actuators, and network integration.</w:t>
      </w:r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br/>
        <w:t>B. Sequences (minimum): CHW valve control to discharge-air or zone reset; heating section enable/disable and discharge reset; supply fan VFD control (if provided); </w:t>
      </w:r>
      <w:r w:rsidRPr="00101723">
        <w:rPr>
          <w:rFonts w:ascii="Aptos" w:eastAsia="Times New Roman" w:hAnsi="Aptos" w:cs="Segoe UI"/>
          <w:b/>
          <w:bCs/>
          <w:color w:val="000000"/>
          <w:kern w:val="0"/>
          <w:bdr w:val="none" w:sz="0" w:space="0" w:color="auto" w:frame="1"/>
          <w14:ligatures w14:val="none"/>
        </w:rPr>
        <w:t>DCV using CO₂</w:t>
      </w:r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> for classroom/lab zones; filter/coil frost alarms; unit safeties (</w:t>
      </w:r>
      <w:proofErr w:type="spellStart"/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>freezestat</w:t>
      </w:r>
      <w:proofErr w:type="spellEnd"/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>, smoke detector interlocks per NFPA 90A).</w:t>
      </w:r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br/>
        <w:t>C. Provide full graphics, trends, alarms, schedules, and </w:t>
      </w:r>
      <w:r w:rsidRPr="00101723">
        <w:rPr>
          <w:rFonts w:ascii="Aptos" w:eastAsia="Times New Roman" w:hAnsi="Aptos" w:cs="Segoe UI"/>
          <w:b/>
          <w:bCs/>
          <w:color w:val="000000"/>
          <w:kern w:val="0"/>
          <w:bdr w:val="none" w:sz="0" w:space="0" w:color="auto" w:frame="1"/>
          <w14:ligatures w14:val="none"/>
        </w:rPr>
        <w:t>hard-wired</w:t>
      </w:r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> interlocks where specified (gateways/interfaces only when approved).</w:t>
      </w:r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br/>
        <w:t>D. Provide points list and </w:t>
      </w:r>
      <w:r w:rsidRPr="00101723">
        <w:rPr>
          <w:rFonts w:ascii="Aptos" w:eastAsia="Times New Roman" w:hAnsi="Aptos" w:cs="Segoe UI"/>
          <w:b/>
          <w:bCs/>
          <w:color w:val="000000"/>
          <w:kern w:val="0"/>
          <w:bdr w:val="none" w:sz="0" w:space="0" w:color="auto" w:frame="1"/>
          <w14:ligatures w14:val="none"/>
        </w:rPr>
        <w:t>point-to-point checkout</w:t>
      </w:r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> forms for commissioning.</w:t>
      </w:r>
    </w:p>
    <w:p w14:paraId="5F8D417B" w14:textId="77777777" w:rsidR="00101723" w:rsidRPr="00101723" w:rsidRDefault="00950D9B" w:rsidP="00101723">
      <w:pPr>
        <w:spacing w:after="0" w:line="240" w:lineRule="auto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3F8EB7CC">
          <v:rect id="_x0000_i1026" style="width:0;height:1.5pt" o:hralign="center" o:hrstd="t" o:hr="t" fillcolor="#a0a0a0" stroked="f"/>
        </w:pict>
      </w:r>
    </w:p>
    <w:p w14:paraId="4915EC7E" w14:textId="77777777" w:rsidR="00101723" w:rsidRPr="00101723" w:rsidRDefault="00101723" w:rsidP="00101723">
      <w:pPr>
        <w:shd w:val="clear" w:color="auto" w:fill="FFFFFF"/>
        <w:spacing w:beforeAutospacing="1" w:after="0" w:afterAutospacing="1" w:line="240" w:lineRule="auto"/>
        <w:outlineLvl w:val="1"/>
        <w:rPr>
          <w:rFonts w:ascii="Segoe UI" w:eastAsia="Times New Roman" w:hAnsi="Segoe UI" w:cs="Segoe UI"/>
          <w:b/>
          <w:bCs/>
          <w:color w:val="242424"/>
          <w:kern w:val="0"/>
          <w:sz w:val="36"/>
          <w:szCs w:val="36"/>
          <w14:ligatures w14:val="none"/>
        </w:rPr>
      </w:pPr>
      <w:r w:rsidRPr="00101723">
        <w:rPr>
          <w:rFonts w:ascii="Aptos" w:eastAsia="Times New Roman" w:hAnsi="Aptos" w:cs="Segoe UI"/>
          <w:b/>
          <w:bCs/>
          <w:color w:val="000000"/>
          <w:kern w:val="0"/>
          <w:sz w:val="36"/>
          <w:szCs w:val="36"/>
          <w:bdr w:val="none" w:sz="0" w:space="0" w:color="auto" w:frame="1"/>
          <w14:ligatures w14:val="none"/>
        </w:rPr>
        <w:t>PART 3 – EXECUTION</w:t>
      </w:r>
    </w:p>
    <w:p w14:paraId="691E6B52" w14:textId="77777777" w:rsidR="00101723" w:rsidRPr="00101723" w:rsidRDefault="00101723" w:rsidP="00101723">
      <w:pPr>
        <w:shd w:val="clear" w:color="auto" w:fill="FFFFFF"/>
        <w:spacing w:beforeAutospacing="1" w:after="0" w:afterAutospacing="1" w:line="240" w:lineRule="auto"/>
        <w:outlineLvl w:val="2"/>
        <w:rPr>
          <w:rFonts w:ascii="Segoe UI" w:eastAsia="Times New Roman" w:hAnsi="Segoe UI" w:cs="Segoe UI"/>
          <w:b/>
          <w:bCs/>
          <w:color w:val="242424"/>
          <w:kern w:val="0"/>
          <w:sz w:val="27"/>
          <w:szCs w:val="27"/>
          <w14:ligatures w14:val="none"/>
        </w:rPr>
      </w:pPr>
      <w:r w:rsidRPr="00101723">
        <w:rPr>
          <w:rFonts w:ascii="Aptos" w:eastAsia="Times New Roman" w:hAnsi="Aptos" w:cs="Segoe UI"/>
          <w:b/>
          <w:bCs/>
          <w:color w:val="000000"/>
          <w:kern w:val="0"/>
          <w:sz w:val="27"/>
          <w:szCs w:val="27"/>
          <w:bdr w:val="none" w:sz="0" w:space="0" w:color="auto" w:frame="1"/>
          <w14:ligatures w14:val="none"/>
        </w:rPr>
        <w:t>3.01 EXAMINATION</w:t>
      </w:r>
    </w:p>
    <w:p w14:paraId="4F0828EA" w14:textId="77777777" w:rsidR="00101723" w:rsidRPr="00101723" w:rsidRDefault="00101723" w:rsidP="00101723">
      <w:pP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>A. Verify existing AHU conditions, clearances, coil pull paths, access, and structural supports prior to fabrication. Field-measure and coordinate all coil connection locations.</w:t>
      </w:r>
    </w:p>
    <w:p w14:paraId="07168A14" w14:textId="77777777" w:rsidR="00101723" w:rsidRPr="00101723" w:rsidRDefault="00101723" w:rsidP="00101723">
      <w:pPr>
        <w:shd w:val="clear" w:color="auto" w:fill="FFFFFF"/>
        <w:spacing w:beforeAutospacing="1" w:after="0" w:afterAutospacing="1" w:line="240" w:lineRule="auto"/>
        <w:outlineLvl w:val="2"/>
        <w:rPr>
          <w:rFonts w:ascii="Segoe UI" w:eastAsia="Times New Roman" w:hAnsi="Segoe UI" w:cs="Segoe UI"/>
          <w:b/>
          <w:bCs/>
          <w:color w:val="242424"/>
          <w:kern w:val="0"/>
          <w:sz w:val="27"/>
          <w:szCs w:val="27"/>
          <w14:ligatures w14:val="none"/>
        </w:rPr>
      </w:pPr>
      <w:r w:rsidRPr="00101723">
        <w:rPr>
          <w:rFonts w:ascii="Aptos" w:eastAsia="Times New Roman" w:hAnsi="Aptos" w:cs="Segoe UI"/>
          <w:b/>
          <w:bCs/>
          <w:color w:val="000000"/>
          <w:kern w:val="0"/>
          <w:sz w:val="27"/>
          <w:szCs w:val="27"/>
          <w:bdr w:val="none" w:sz="0" w:space="0" w:color="auto" w:frame="1"/>
          <w14:ligatures w14:val="none"/>
        </w:rPr>
        <w:t>3.02 DEMOLITION</w:t>
      </w:r>
    </w:p>
    <w:p w14:paraId="06BBD86B" w14:textId="77777777" w:rsidR="00101723" w:rsidRPr="00101723" w:rsidRDefault="00101723" w:rsidP="00101723">
      <w:pP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>A. Recover refrigerant and provide disposal manifest per </w:t>
      </w:r>
      <w:r w:rsidRPr="00101723">
        <w:rPr>
          <w:rFonts w:ascii="Aptos" w:eastAsia="Times New Roman" w:hAnsi="Aptos" w:cs="Segoe UI"/>
          <w:b/>
          <w:bCs/>
          <w:color w:val="000000"/>
          <w:kern w:val="0"/>
          <w:bdr w:val="none" w:sz="0" w:space="0" w:color="auto" w:frame="1"/>
          <w14:ligatures w14:val="none"/>
        </w:rPr>
        <w:t>EPA 608</w:t>
      </w:r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>. Remove DX coils, compressors, condensers, and refrigerant piping slated for demolition; cap abandoned services as required. Protect existing AHU sections to remain.</w:t>
      </w:r>
    </w:p>
    <w:p w14:paraId="6F6A285B" w14:textId="77777777" w:rsidR="00101723" w:rsidRPr="00101723" w:rsidRDefault="00101723" w:rsidP="00101723">
      <w:pPr>
        <w:shd w:val="clear" w:color="auto" w:fill="FFFFFF"/>
        <w:spacing w:beforeAutospacing="1" w:after="0" w:afterAutospacing="1" w:line="240" w:lineRule="auto"/>
        <w:outlineLvl w:val="2"/>
        <w:rPr>
          <w:rFonts w:ascii="Segoe UI" w:eastAsia="Times New Roman" w:hAnsi="Segoe UI" w:cs="Segoe UI"/>
          <w:b/>
          <w:bCs/>
          <w:color w:val="242424"/>
          <w:kern w:val="0"/>
          <w:sz w:val="27"/>
          <w:szCs w:val="27"/>
          <w14:ligatures w14:val="none"/>
        </w:rPr>
      </w:pPr>
      <w:r w:rsidRPr="00101723">
        <w:rPr>
          <w:rFonts w:ascii="Aptos" w:eastAsia="Times New Roman" w:hAnsi="Aptos" w:cs="Segoe UI"/>
          <w:b/>
          <w:bCs/>
          <w:color w:val="000000"/>
          <w:kern w:val="0"/>
          <w:sz w:val="27"/>
          <w:szCs w:val="27"/>
          <w:bdr w:val="none" w:sz="0" w:space="0" w:color="auto" w:frame="1"/>
          <w14:ligatures w14:val="none"/>
        </w:rPr>
        <w:t>3.03 INSTALLATION</w:t>
      </w:r>
    </w:p>
    <w:p w14:paraId="569B20B2" w14:textId="77777777" w:rsidR="00101723" w:rsidRPr="00101723" w:rsidRDefault="00101723" w:rsidP="00101723">
      <w:pP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>A. Install coils, racks, drain pans, valves, and specialties plumb and true; maintain service clearances.</w:t>
      </w:r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br/>
        <w:t>B. Provide sealed/gasketed penetrations; maintain casing leakage class.</w:t>
      </w:r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br/>
        <w:t xml:space="preserve">C. Pipe CHW supply/return to units with isolation, strainers, balance valves, and control </w:t>
      </w:r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lastRenderedPageBreak/>
        <w:t>valves; label per Division 23/26.</w:t>
      </w:r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br/>
        <w:t>D. Reinstall any existing </w:t>
      </w:r>
      <w:r w:rsidRPr="00101723">
        <w:rPr>
          <w:rFonts w:ascii="Aptos" w:eastAsia="Times New Roman" w:hAnsi="Aptos" w:cs="Segoe UI"/>
          <w:b/>
          <w:bCs/>
          <w:color w:val="000000"/>
          <w:kern w:val="0"/>
          <w:bdr w:val="none" w:sz="0" w:space="0" w:color="auto" w:frame="1"/>
          <w14:ligatures w14:val="none"/>
        </w:rPr>
        <w:t>air ionization</w:t>
      </w:r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> systems after coil work and verify operation.</w:t>
      </w:r>
    </w:p>
    <w:p w14:paraId="18422D66" w14:textId="77777777" w:rsidR="00101723" w:rsidRPr="00101723" w:rsidRDefault="00101723" w:rsidP="00101723">
      <w:pPr>
        <w:shd w:val="clear" w:color="auto" w:fill="FFFFFF"/>
        <w:spacing w:beforeAutospacing="1" w:after="0" w:afterAutospacing="1" w:line="240" w:lineRule="auto"/>
        <w:outlineLvl w:val="2"/>
        <w:rPr>
          <w:rFonts w:ascii="Segoe UI" w:eastAsia="Times New Roman" w:hAnsi="Segoe UI" w:cs="Segoe UI"/>
          <w:b/>
          <w:bCs/>
          <w:color w:val="242424"/>
          <w:kern w:val="0"/>
          <w:sz w:val="27"/>
          <w:szCs w:val="27"/>
          <w14:ligatures w14:val="none"/>
        </w:rPr>
      </w:pPr>
      <w:r w:rsidRPr="00101723">
        <w:rPr>
          <w:rFonts w:ascii="Aptos" w:eastAsia="Times New Roman" w:hAnsi="Aptos" w:cs="Segoe UI"/>
          <w:b/>
          <w:bCs/>
          <w:color w:val="000000"/>
          <w:kern w:val="0"/>
          <w:sz w:val="27"/>
          <w:szCs w:val="27"/>
          <w:bdr w:val="none" w:sz="0" w:space="0" w:color="auto" w:frame="1"/>
          <w14:ligatures w14:val="none"/>
        </w:rPr>
        <w:t>3.04 CLEANING, TAB, AND START-UP</w:t>
      </w:r>
    </w:p>
    <w:p w14:paraId="3DD468A3" w14:textId="77777777" w:rsidR="00101723" w:rsidRPr="00101723" w:rsidRDefault="00101723" w:rsidP="00101723">
      <w:pP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>A. Clean coil fins and adjacent duct sections impacted by work prior to TAB.</w:t>
      </w:r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br/>
        <w:t>B. Hydronic TAB: set design GPM and document PD; Air TAB: set design CFM and verify zone deliveries.</w:t>
      </w:r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br/>
        <w:t xml:space="preserve">C. Start-up: complete manufacturer checklists; verify drain pan slope/traps; verify </w:t>
      </w:r>
      <w:proofErr w:type="spellStart"/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>freezestat</w:t>
      </w:r>
      <w:proofErr w:type="spellEnd"/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 xml:space="preserve"> and </w:t>
      </w:r>
      <w:proofErr w:type="gramStart"/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>safeties</w:t>
      </w:r>
      <w:proofErr w:type="gramEnd"/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>; document trend logs.</w:t>
      </w:r>
    </w:p>
    <w:p w14:paraId="18BF131A" w14:textId="77777777" w:rsidR="00101723" w:rsidRPr="00101723" w:rsidRDefault="00101723" w:rsidP="00101723">
      <w:pPr>
        <w:shd w:val="clear" w:color="auto" w:fill="FFFFFF"/>
        <w:spacing w:beforeAutospacing="1" w:after="0" w:afterAutospacing="1" w:line="240" w:lineRule="auto"/>
        <w:outlineLvl w:val="2"/>
        <w:rPr>
          <w:rFonts w:ascii="Segoe UI" w:eastAsia="Times New Roman" w:hAnsi="Segoe UI" w:cs="Segoe UI"/>
          <w:b/>
          <w:bCs/>
          <w:color w:val="242424"/>
          <w:kern w:val="0"/>
          <w:sz w:val="27"/>
          <w:szCs w:val="27"/>
          <w14:ligatures w14:val="none"/>
        </w:rPr>
      </w:pPr>
      <w:r w:rsidRPr="00101723">
        <w:rPr>
          <w:rFonts w:ascii="Aptos" w:eastAsia="Times New Roman" w:hAnsi="Aptos" w:cs="Segoe UI"/>
          <w:b/>
          <w:bCs/>
          <w:color w:val="000000"/>
          <w:kern w:val="0"/>
          <w:sz w:val="27"/>
          <w:szCs w:val="27"/>
          <w:bdr w:val="none" w:sz="0" w:space="0" w:color="auto" w:frame="1"/>
          <w14:ligatures w14:val="none"/>
        </w:rPr>
        <w:t>3.05 CONTROLS/BAS</w:t>
      </w:r>
    </w:p>
    <w:p w14:paraId="754C96C5" w14:textId="77777777" w:rsidR="00101723" w:rsidRPr="00101723" w:rsidRDefault="00101723" w:rsidP="00101723">
      <w:pP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>A. Implement approved sequences; integrate points; furnish graphics; verify alarms/trends; perform point-to-point testing with Owner’s representative.</w:t>
      </w:r>
    </w:p>
    <w:p w14:paraId="16410AF7" w14:textId="77777777" w:rsidR="00101723" w:rsidRPr="00101723" w:rsidRDefault="00101723" w:rsidP="00101723">
      <w:pPr>
        <w:shd w:val="clear" w:color="auto" w:fill="FFFFFF"/>
        <w:spacing w:beforeAutospacing="1" w:after="0" w:afterAutospacing="1" w:line="240" w:lineRule="auto"/>
        <w:outlineLvl w:val="2"/>
        <w:rPr>
          <w:rFonts w:ascii="Segoe UI" w:eastAsia="Times New Roman" w:hAnsi="Segoe UI" w:cs="Segoe UI"/>
          <w:b/>
          <w:bCs/>
          <w:color w:val="242424"/>
          <w:kern w:val="0"/>
          <w:sz w:val="27"/>
          <w:szCs w:val="27"/>
          <w14:ligatures w14:val="none"/>
        </w:rPr>
      </w:pPr>
      <w:r w:rsidRPr="00101723">
        <w:rPr>
          <w:rFonts w:ascii="Aptos" w:eastAsia="Times New Roman" w:hAnsi="Aptos" w:cs="Segoe UI"/>
          <w:b/>
          <w:bCs/>
          <w:color w:val="000000"/>
          <w:kern w:val="0"/>
          <w:sz w:val="27"/>
          <w:szCs w:val="27"/>
          <w:bdr w:val="none" w:sz="0" w:space="0" w:color="auto" w:frame="1"/>
          <w14:ligatures w14:val="none"/>
        </w:rPr>
        <w:t>3.06 COMMISSIONING</w:t>
      </w:r>
    </w:p>
    <w:p w14:paraId="584E61E6" w14:textId="77777777" w:rsidR="00101723" w:rsidRPr="00101723" w:rsidRDefault="00101723" w:rsidP="00101723">
      <w:pP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>A. Support Owner’s third-party commissioning (functional testing, issue resolution). Provide access, trending, and corrective actions. Commissioning by Owner occurs </w:t>
      </w:r>
      <w:r w:rsidRPr="00101723">
        <w:rPr>
          <w:rFonts w:ascii="Aptos" w:eastAsia="Times New Roman" w:hAnsi="Aptos" w:cs="Segoe UI"/>
          <w:b/>
          <w:bCs/>
          <w:color w:val="000000"/>
          <w:kern w:val="0"/>
          <w:bdr w:val="none" w:sz="0" w:space="0" w:color="auto" w:frame="1"/>
          <w14:ligatures w14:val="none"/>
        </w:rPr>
        <w:t>after</w:t>
      </w:r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> Contractor start-up and submittal of documentation.</w:t>
      </w:r>
    </w:p>
    <w:p w14:paraId="520E88EC" w14:textId="77777777" w:rsidR="00101723" w:rsidRPr="00101723" w:rsidRDefault="00101723" w:rsidP="00101723">
      <w:pPr>
        <w:shd w:val="clear" w:color="auto" w:fill="FFFFFF"/>
        <w:spacing w:beforeAutospacing="1" w:after="0" w:afterAutospacing="1" w:line="240" w:lineRule="auto"/>
        <w:outlineLvl w:val="2"/>
        <w:rPr>
          <w:rFonts w:ascii="Segoe UI" w:eastAsia="Times New Roman" w:hAnsi="Segoe UI" w:cs="Segoe UI"/>
          <w:b/>
          <w:bCs/>
          <w:color w:val="242424"/>
          <w:kern w:val="0"/>
          <w:sz w:val="27"/>
          <w:szCs w:val="27"/>
          <w14:ligatures w14:val="none"/>
        </w:rPr>
      </w:pPr>
      <w:r w:rsidRPr="00101723">
        <w:rPr>
          <w:rFonts w:ascii="Aptos" w:eastAsia="Times New Roman" w:hAnsi="Aptos" w:cs="Segoe UI"/>
          <w:b/>
          <w:bCs/>
          <w:color w:val="000000"/>
          <w:kern w:val="0"/>
          <w:sz w:val="27"/>
          <w:szCs w:val="27"/>
          <w:bdr w:val="none" w:sz="0" w:space="0" w:color="auto" w:frame="1"/>
          <w14:ligatures w14:val="none"/>
        </w:rPr>
        <w:t>3.07 CLOSEOUT</w:t>
      </w:r>
    </w:p>
    <w:p w14:paraId="12A7B3CF" w14:textId="77777777" w:rsidR="00101723" w:rsidRPr="00101723" w:rsidRDefault="00101723" w:rsidP="00101723">
      <w:pP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>A. Submit as-builts (mechanical, controls), O&amp;M manuals, start-up/TAB reports, warranties, and EPA 608 refrigerant documentation. Provide training for Owner staff (minimum 4 hours per AHU group).</w:t>
      </w:r>
    </w:p>
    <w:p w14:paraId="46A9B928" w14:textId="77777777" w:rsidR="00101723" w:rsidRPr="00101723" w:rsidRDefault="00101723" w:rsidP="00101723">
      <w:pPr>
        <w:shd w:val="clear" w:color="auto" w:fill="FFFFFF"/>
        <w:spacing w:beforeAutospacing="1" w:after="0" w:afterAutospacing="1" w:line="240" w:lineRule="auto"/>
        <w:outlineLvl w:val="2"/>
        <w:rPr>
          <w:rFonts w:ascii="Segoe UI" w:eastAsia="Times New Roman" w:hAnsi="Segoe UI" w:cs="Segoe UI"/>
          <w:b/>
          <w:bCs/>
          <w:color w:val="242424"/>
          <w:kern w:val="0"/>
          <w:sz w:val="27"/>
          <w:szCs w:val="27"/>
          <w14:ligatures w14:val="none"/>
        </w:rPr>
      </w:pPr>
      <w:r w:rsidRPr="00101723">
        <w:rPr>
          <w:rFonts w:ascii="Aptos" w:eastAsia="Times New Roman" w:hAnsi="Aptos" w:cs="Segoe UI"/>
          <w:b/>
          <w:bCs/>
          <w:color w:val="000000"/>
          <w:kern w:val="0"/>
          <w:sz w:val="27"/>
          <w:szCs w:val="27"/>
          <w:bdr w:val="none" w:sz="0" w:space="0" w:color="auto" w:frame="1"/>
          <w14:ligatures w14:val="none"/>
        </w:rPr>
        <w:t>3.08 WARRANTY</w:t>
      </w:r>
    </w:p>
    <w:p w14:paraId="78310CC5" w14:textId="77777777" w:rsidR="00101723" w:rsidRPr="00101723" w:rsidRDefault="00101723" w:rsidP="00101723">
      <w:pP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t>A. Minimum 1-year labor/materials; coils 2-years against leaks/manufacturing defects; controls 2-years; motors/VFDs per manufacturer, not less than 18 months from start-up.</w:t>
      </w:r>
    </w:p>
    <w:p w14:paraId="0CC3C839" w14:textId="77777777" w:rsidR="00101723" w:rsidRPr="00101723" w:rsidRDefault="00950D9B" w:rsidP="00101723">
      <w:pPr>
        <w:spacing w:after="0" w:line="240" w:lineRule="auto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612DE945">
          <v:rect id="_x0000_i1027" style="width:0;height:1.5pt" o:hralign="center" o:hrstd="t" o:hr="t" fillcolor="#a0a0a0" stroked="f"/>
        </w:pict>
      </w:r>
    </w:p>
    <w:p w14:paraId="4DE4E07D" w14:textId="77777777" w:rsidR="00101723" w:rsidRPr="00101723" w:rsidRDefault="00101723" w:rsidP="00101723">
      <w:pPr>
        <w:shd w:val="clear" w:color="auto" w:fill="FFFFFF"/>
        <w:spacing w:beforeAutospacing="1" w:after="0" w:afterAutospacing="1" w:line="240" w:lineRule="auto"/>
        <w:outlineLvl w:val="2"/>
        <w:rPr>
          <w:rFonts w:ascii="Segoe UI" w:eastAsia="Times New Roman" w:hAnsi="Segoe UI" w:cs="Segoe UI"/>
          <w:b/>
          <w:bCs/>
          <w:color w:val="242424"/>
          <w:kern w:val="0"/>
          <w:sz w:val="27"/>
          <w:szCs w:val="27"/>
          <w14:ligatures w14:val="none"/>
        </w:rPr>
      </w:pPr>
      <w:r w:rsidRPr="00101723">
        <w:rPr>
          <w:rFonts w:ascii="Aptos" w:eastAsia="Times New Roman" w:hAnsi="Aptos" w:cs="Segoe UI"/>
          <w:b/>
          <w:bCs/>
          <w:color w:val="000000"/>
          <w:kern w:val="0"/>
          <w:sz w:val="27"/>
          <w:szCs w:val="27"/>
          <w:bdr w:val="none" w:sz="0" w:space="0" w:color="auto" w:frame="1"/>
          <w14:ligatures w14:val="none"/>
        </w:rPr>
        <w:t>Exclusions (clarification)</w:t>
      </w:r>
    </w:p>
    <w:p w14:paraId="6084F493" w14:textId="77777777" w:rsidR="00101723" w:rsidRPr="00101723" w:rsidRDefault="00101723" w:rsidP="0010172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101723">
        <w:rPr>
          <w:rFonts w:ascii="Aptos" w:eastAsia="Times New Roman" w:hAnsi="Aptos" w:cs="Segoe UI"/>
          <w:color w:val="000000"/>
          <w:kern w:val="0"/>
          <w14:ligatures w14:val="none"/>
        </w:rPr>
        <w:t>Zone-level duct modifications beyond fit-up.</w:t>
      </w:r>
    </w:p>
    <w:p w14:paraId="67A78B15" w14:textId="77777777" w:rsidR="00101723" w:rsidRPr="00101723" w:rsidRDefault="00101723" w:rsidP="0010172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101723">
        <w:rPr>
          <w:rFonts w:ascii="Aptos" w:eastAsia="Times New Roman" w:hAnsi="Aptos" w:cs="Segoe UI"/>
          <w:color w:val="000000"/>
          <w:kern w:val="0"/>
          <w14:ligatures w14:val="none"/>
        </w:rPr>
        <w:t>Replacement of gas furnace sections unless noted.</w:t>
      </w:r>
    </w:p>
    <w:p w14:paraId="218FA31C" w14:textId="77777777" w:rsidR="00101723" w:rsidRPr="00101723" w:rsidRDefault="00101723" w:rsidP="0010172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101723">
        <w:rPr>
          <w:rFonts w:ascii="Aptos" w:eastAsia="Times New Roman" w:hAnsi="Aptos" w:cs="Segoe UI"/>
          <w:color w:val="000000"/>
          <w:kern w:val="0"/>
          <w14:ligatures w14:val="none"/>
        </w:rPr>
        <w:t>Electrical feeder upgrades beyond local connections.</w:t>
      </w:r>
    </w:p>
    <w:p w14:paraId="1E713407" w14:textId="77777777" w:rsidR="00101723" w:rsidRPr="00101723" w:rsidRDefault="00101723" w:rsidP="0010172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101723">
        <w:rPr>
          <w:rFonts w:ascii="Aptos" w:eastAsia="Times New Roman" w:hAnsi="Aptos" w:cs="Segoe UI"/>
          <w:color w:val="000000"/>
          <w:kern w:val="0"/>
          <w14:ligatures w14:val="none"/>
        </w:rPr>
        <w:t xml:space="preserve">Structural upgrades </w:t>
      </w:r>
      <w:proofErr w:type="gramStart"/>
      <w:r w:rsidRPr="00101723">
        <w:rPr>
          <w:rFonts w:ascii="Aptos" w:eastAsia="Times New Roman" w:hAnsi="Aptos" w:cs="Segoe UI"/>
          <w:color w:val="000000"/>
          <w:kern w:val="0"/>
          <w14:ligatures w14:val="none"/>
        </w:rPr>
        <w:t>not</w:t>
      </w:r>
      <w:proofErr w:type="gramEnd"/>
      <w:r w:rsidRPr="00101723">
        <w:rPr>
          <w:rFonts w:ascii="Aptos" w:eastAsia="Times New Roman" w:hAnsi="Aptos" w:cs="Segoe UI"/>
          <w:color w:val="000000"/>
          <w:kern w:val="0"/>
          <w14:ligatures w14:val="none"/>
        </w:rPr>
        <w:t xml:space="preserve"> directly required for pipe supports or unit service.</w:t>
      </w:r>
    </w:p>
    <w:p w14:paraId="77E5B5A0" w14:textId="77777777" w:rsidR="00101723" w:rsidRPr="00101723" w:rsidRDefault="00101723" w:rsidP="00101723">
      <w:pP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 w:rsidRPr="00101723">
        <w:rPr>
          <w:rFonts w:ascii="Aptos" w:eastAsia="Times New Roman" w:hAnsi="Aptos" w:cs="Segoe UI"/>
          <w:color w:val="000000"/>
          <w:kern w:val="0"/>
          <w:bdr w:val="none" w:sz="0" w:space="0" w:color="auto" w:frame="1"/>
          <w14:ligatures w14:val="none"/>
        </w:rPr>
        <w:br/>
      </w:r>
    </w:p>
    <w:p w14:paraId="4275A719" w14:textId="77777777" w:rsidR="00101723" w:rsidRPr="00101723" w:rsidRDefault="00101723" w:rsidP="00101723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242424"/>
          <w:kern w:val="0"/>
          <w14:ligatures w14:val="none"/>
        </w:rPr>
      </w:pPr>
    </w:p>
    <w:p w14:paraId="36983A2E" w14:textId="77777777" w:rsidR="00101723" w:rsidRPr="00101723" w:rsidRDefault="00101723" w:rsidP="00101723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242424"/>
          <w:kern w:val="0"/>
          <w14:ligatures w14:val="none"/>
        </w:rPr>
      </w:pPr>
    </w:p>
    <w:p w14:paraId="08FCD739" w14:textId="77777777" w:rsidR="00101723" w:rsidRPr="00101723" w:rsidRDefault="00101723" w:rsidP="00101723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242424"/>
          <w:kern w:val="0"/>
          <w14:ligatures w14:val="none"/>
        </w:rPr>
      </w:pPr>
      <w:r w:rsidRPr="00101723">
        <w:rPr>
          <w:rFonts w:ascii="Aptos" w:eastAsia="Times New Roman" w:hAnsi="Aptos" w:cs="Times New Roman"/>
          <w:color w:val="242424"/>
          <w:kern w:val="0"/>
          <w14:ligatures w14:val="none"/>
        </w:rPr>
        <w:t>Patrick Shahnazarian </w:t>
      </w:r>
    </w:p>
    <w:p w14:paraId="66D95762" w14:textId="77777777" w:rsidR="00101723" w:rsidRPr="00101723" w:rsidRDefault="00101723" w:rsidP="00101723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242424"/>
          <w:kern w:val="0"/>
          <w14:ligatures w14:val="none"/>
        </w:rPr>
      </w:pPr>
      <w:r w:rsidRPr="00101723">
        <w:rPr>
          <w:rFonts w:ascii="Aptos" w:eastAsia="Times New Roman" w:hAnsi="Aptos" w:cs="Times New Roman"/>
          <w:color w:val="242424"/>
          <w:kern w:val="0"/>
          <w14:ligatures w14:val="none"/>
        </w:rPr>
        <w:t>Facilities Department </w:t>
      </w:r>
    </w:p>
    <w:p w14:paraId="3AFA34DA" w14:textId="77777777" w:rsidR="00101723" w:rsidRPr="00101723" w:rsidRDefault="00101723" w:rsidP="00101723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242424"/>
          <w:kern w:val="0"/>
          <w14:ligatures w14:val="none"/>
        </w:rPr>
      </w:pPr>
      <w:r w:rsidRPr="00101723">
        <w:rPr>
          <w:rFonts w:ascii="Aptos" w:eastAsia="Times New Roman" w:hAnsi="Aptos" w:cs="Times New Roman"/>
          <w:color w:val="242424"/>
          <w:kern w:val="0"/>
          <w14:ligatures w14:val="none"/>
        </w:rPr>
        <w:t>1500 N Verdugo Rd Glendale California 91208</w:t>
      </w:r>
    </w:p>
    <w:p w14:paraId="2BCA5867" w14:textId="77777777" w:rsidR="00101723" w:rsidRPr="00101723" w:rsidRDefault="00101723" w:rsidP="00101723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242424"/>
          <w:kern w:val="0"/>
          <w14:ligatures w14:val="none"/>
        </w:rPr>
      </w:pPr>
      <w:r w:rsidRPr="00101723">
        <w:rPr>
          <w:rFonts w:ascii="Aptos" w:eastAsia="Times New Roman" w:hAnsi="Aptos" w:cs="Times New Roman"/>
          <w:color w:val="242424"/>
          <w:kern w:val="0"/>
          <w14:ligatures w14:val="none"/>
        </w:rPr>
        <w:t>818 240 1000 - 6610</w:t>
      </w:r>
    </w:p>
    <w:p w14:paraId="49789B16" w14:textId="77777777" w:rsidR="00101723" w:rsidRDefault="00101723"/>
    <w:sectPr w:rsidR="001017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644C6"/>
    <w:multiLevelType w:val="multilevel"/>
    <w:tmpl w:val="4282D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9227A9"/>
    <w:multiLevelType w:val="multilevel"/>
    <w:tmpl w:val="75188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E0234C"/>
    <w:multiLevelType w:val="multilevel"/>
    <w:tmpl w:val="911C7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2200C7"/>
    <w:multiLevelType w:val="multilevel"/>
    <w:tmpl w:val="E018A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AAF4DFB"/>
    <w:multiLevelType w:val="multilevel"/>
    <w:tmpl w:val="BC4A0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92297577">
    <w:abstractNumId w:val="0"/>
  </w:num>
  <w:num w:numId="2" w16cid:durableId="1226642054">
    <w:abstractNumId w:val="4"/>
  </w:num>
  <w:num w:numId="3" w16cid:durableId="387580874">
    <w:abstractNumId w:val="3"/>
  </w:num>
  <w:num w:numId="4" w16cid:durableId="1478381137">
    <w:abstractNumId w:val="1"/>
  </w:num>
  <w:num w:numId="5" w16cid:durableId="3888437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723"/>
    <w:rsid w:val="00101723"/>
    <w:rsid w:val="005C4AC0"/>
    <w:rsid w:val="00686143"/>
    <w:rsid w:val="00E06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C0AF06"/>
  <w15:chartTrackingRefBased/>
  <w15:docId w15:val="{0B2AF0A8-14B7-44D3-BFCF-F32A77B38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17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17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17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17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17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17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17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17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17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17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17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17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17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17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17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17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17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17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17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17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17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17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17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17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17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17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17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17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17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2112</Words>
  <Characters>12041</Characters>
  <Application>Microsoft Office Word</Application>
  <DocSecurity>4</DocSecurity>
  <Lines>100</Lines>
  <Paragraphs>28</Paragraphs>
  <ScaleCrop>false</ScaleCrop>
  <Company/>
  <LinksUpToDate>false</LinksUpToDate>
  <CharactersWithSpaces>14125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Shahnazarian</dc:creator>
  <cp:keywords/>
  <dc:description/>
  <cp:lastModifiedBy>Tamar Ayrapetyan</cp:lastModifiedBy>
  <cp:revision>2</cp:revision>
  <dcterms:created xsi:type="dcterms:W3CDTF">2026-04-15T19:36:00Z</dcterms:created>
  <dcterms:modified xsi:type="dcterms:W3CDTF">2026-04-15T19:36:00Z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129dd96b-908e-4274-bf4c-0e17a8fda7d7</vt:lpwstr>
  </property>
</Properties>
</file>